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93" w:rsidRPr="0081060A" w:rsidRDefault="00842D93" w:rsidP="00842D93">
      <w:pPr>
        <w:pStyle w:val="APAHeadingCenter"/>
        <w:rPr>
          <w:b/>
          <w:bCs/>
          <w:i/>
          <w:iCs/>
        </w:rPr>
      </w:pPr>
      <w:r>
        <w:rPr>
          <w:b/>
          <w:bCs/>
          <w:i/>
          <w:iCs/>
        </w:rPr>
        <w:t>Strategies for Ethical Business Practices</w:t>
      </w:r>
      <w:r w:rsidR="003107F8">
        <w:rPr>
          <w:b/>
          <w:bCs/>
          <w:i/>
          <w:iCs/>
        </w:rPr>
        <w:t xml:space="preserve"> in the Global Market Place</w:t>
      </w:r>
    </w:p>
    <w:p w:rsidR="00842D93" w:rsidRDefault="00842D93" w:rsidP="00842D93">
      <w:pPr>
        <w:pStyle w:val="APA"/>
        <w:spacing w:line="240" w:lineRule="auto"/>
        <w:jc w:val="center"/>
      </w:pPr>
      <w:r>
        <w:t>Steven J. Clarke, Global Management Group</w:t>
      </w:r>
    </w:p>
    <w:p w:rsidR="00842D93" w:rsidRDefault="00842D93" w:rsidP="00842D93">
      <w:pPr>
        <w:pStyle w:val="APA"/>
        <w:spacing w:line="240" w:lineRule="auto"/>
        <w:jc w:val="center"/>
      </w:pPr>
      <w:r>
        <w:t>Peng Chan, California State University-Fullerton</w:t>
      </w:r>
    </w:p>
    <w:p w:rsidR="00842D93" w:rsidRPr="0081060A" w:rsidRDefault="00842D93" w:rsidP="00842D93">
      <w:pPr>
        <w:pStyle w:val="APA"/>
        <w:spacing w:line="240" w:lineRule="auto"/>
        <w:jc w:val="center"/>
      </w:pPr>
    </w:p>
    <w:p w:rsidR="005B41A6" w:rsidRDefault="002F0803" w:rsidP="00BD438B">
      <w:pPr>
        <w:pStyle w:val="APAHeadingCenter"/>
        <w:rPr>
          <w:b/>
          <w:bCs/>
        </w:rPr>
      </w:pPr>
      <w:r w:rsidRPr="002F0803">
        <w:rPr>
          <w:b/>
          <w:bCs/>
        </w:rPr>
        <w:t>Executive Summary</w:t>
      </w:r>
    </w:p>
    <w:p w:rsidR="00DA1A1F" w:rsidRPr="00C620CF" w:rsidRDefault="00CD459D" w:rsidP="00CD459D">
      <w:pPr>
        <w:pStyle w:val="APAHeadingCenter"/>
        <w:spacing w:line="240" w:lineRule="auto"/>
        <w:ind w:firstLine="720"/>
        <w:jc w:val="left"/>
      </w:pPr>
      <w:r>
        <w:t xml:space="preserve">The </w:t>
      </w:r>
      <w:r w:rsidRPr="00C620CF">
        <w:t>central problem is g</w:t>
      </w:r>
      <w:r w:rsidR="000631C0" w:rsidRPr="00C620CF">
        <w:t xml:space="preserve">lobalization </w:t>
      </w:r>
      <w:r w:rsidR="008A43FC" w:rsidRPr="00C620CF">
        <w:t xml:space="preserve">and international marketing ethics creates problems and </w:t>
      </w:r>
      <w:r w:rsidRPr="00C620CF">
        <w:t xml:space="preserve">negatively effects opportunities in global </w:t>
      </w:r>
      <w:r w:rsidR="008A43FC" w:rsidRPr="00C620CF">
        <w:t>markets</w:t>
      </w:r>
      <w:r w:rsidRPr="00C620CF">
        <w:t xml:space="preserve">.  Westerner managers wishing to take advantage of global economic </w:t>
      </w:r>
      <w:r w:rsidR="00145F5A" w:rsidRPr="00C620CF">
        <w:t>growth</w:t>
      </w:r>
      <w:r w:rsidRPr="00C620CF">
        <w:t xml:space="preserve"> have had difficulty in understanding the cultural differences between these foreign cultures and the west; and have negative influences on effective negotiations and strategic planning with their foreign counterparts.  T</w:t>
      </w:r>
      <w:r w:rsidR="008A43FC" w:rsidRPr="00C620CF">
        <w:t xml:space="preserve">hese processes spearhead the increasing integration of the production of goods, services, ideas, culture, </w:t>
      </w:r>
      <w:r w:rsidR="00842D93" w:rsidRPr="00C620CF">
        <w:t>communication,</w:t>
      </w:r>
      <w:r w:rsidR="008A43FC" w:rsidRPr="00C620CF">
        <w:t xml:space="preserve"> and the environment, effecting local populations and labor</w:t>
      </w:r>
      <w:bookmarkStart w:id="0" w:name="C411667888310185I96938T411676880208333"/>
      <w:r w:rsidR="00842D93" w:rsidRPr="00C620CF">
        <w:t xml:space="preserve">.  </w:t>
      </w:r>
      <w:r w:rsidR="008A43FC" w:rsidRPr="00C620CF">
        <w:t>(Yucel, Elibol, &amp; Dagdelen, 2009, p. 93)</w:t>
      </w:r>
      <w:bookmarkEnd w:id="0"/>
      <w:r w:rsidR="008A43FC" w:rsidRPr="00C620CF">
        <w:t xml:space="preserve">  </w:t>
      </w:r>
      <w:r w:rsidR="00024907" w:rsidRPr="00C620CF">
        <w:t>Previous study on ethics regarding the global marketplace has a long and complicated history</w:t>
      </w:r>
      <w:r w:rsidR="004766FB" w:rsidRPr="00C620CF">
        <w:t>, with the objective</w:t>
      </w:r>
      <w:r w:rsidR="00024907" w:rsidRPr="00C620CF">
        <w:t xml:space="preserve"> to </w:t>
      </w:r>
      <w:r w:rsidR="00DA1A1F" w:rsidRPr="00C620CF">
        <w:t xml:space="preserve">understand, </w:t>
      </w:r>
      <w:r w:rsidR="00024907" w:rsidRPr="00C620CF">
        <w:t xml:space="preserve">control, regulate, and legislate </w:t>
      </w:r>
      <w:r w:rsidR="00FA732D" w:rsidRPr="00C620CF">
        <w:t xml:space="preserve">the </w:t>
      </w:r>
      <w:r w:rsidR="00024907" w:rsidRPr="00C620CF">
        <w:t xml:space="preserve">ethical conduct of individuals and corporations. </w:t>
      </w:r>
      <w:r w:rsidR="00D51190" w:rsidRPr="00C620CF">
        <w:t xml:space="preserve"> </w:t>
      </w:r>
      <w:r w:rsidR="00E92D11" w:rsidRPr="00C620CF">
        <w:t>This paper is a qualitative narrative suggesting t</w:t>
      </w:r>
      <w:r w:rsidR="007512BD" w:rsidRPr="00C620CF">
        <w:t>he requirement that g</w:t>
      </w:r>
      <w:r w:rsidR="00D51190" w:rsidRPr="00C620CF">
        <w:t>lobal companies act ethically in trade and mercantile interactions</w:t>
      </w:r>
      <w:r w:rsidR="00493B75" w:rsidRPr="00C620CF">
        <w:t>,</w:t>
      </w:r>
      <w:r w:rsidR="00D51190" w:rsidRPr="00C620CF">
        <w:t xml:space="preserve"> and the theory that business institutions contribute to society</w:t>
      </w:r>
      <w:r w:rsidR="007512BD" w:rsidRPr="00C620CF">
        <w:t>,</w:t>
      </w:r>
      <w:r w:rsidR="00D51190" w:rsidRPr="00C620CF">
        <w:t xml:space="preserve"> has long been studied and debated</w:t>
      </w:r>
      <w:r w:rsidR="00842D93" w:rsidRPr="00C620CF">
        <w:t>.</w:t>
      </w:r>
      <w:r w:rsidR="00842D93" w:rsidRPr="00C620CF">
        <w:rPr>
          <w:color w:val="FF0000"/>
        </w:rPr>
        <w:t xml:space="preserve">  </w:t>
      </w:r>
      <w:r w:rsidR="00DA1A1F" w:rsidRPr="00C620CF">
        <w:t xml:space="preserve">There is no one single definition of ethics; in fact, many groups of ethics require consideration strategizing marketing activities and behavior. </w:t>
      </w:r>
      <w:r w:rsidR="00C620CF" w:rsidRPr="00C620CF">
        <w:t xml:space="preserve"> The purpose of this paper is to research and develop a global market strategy for ethical practices.  T</w:t>
      </w:r>
      <w:r w:rsidR="00DA1A1F" w:rsidRPr="00C620CF">
        <w:t xml:space="preserve">his researcher has assimilated a number of ethical categories, factors, considerations </w:t>
      </w:r>
      <w:r w:rsidR="00FA3D50" w:rsidRPr="00C620CF">
        <w:t>(see T</w:t>
      </w:r>
      <w:r w:rsidR="00DA1A1F" w:rsidRPr="00C620CF">
        <w:t xml:space="preserve">able 1), </w:t>
      </w:r>
      <w:r w:rsidR="00842D93" w:rsidRPr="00C620CF">
        <w:t>defined,</w:t>
      </w:r>
      <w:r w:rsidR="00DA1A1F" w:rsidRPr="00C620CF">
        <w:t xml:space="preserve"> and described, to help focus on corporate responsibilities in marketing globally, and as a result, strategies that consider as many factors as possible</w:t>
      </w:r>
      <w:r w:rsidR="00842D93" w:rsidRPr="00C620CF">
        <w:t xml:space="preserve">.  </w:t>
      </w:r>
      <w:r w:rsidR="00DA1A1F" w:rsidRPr="00C620CF">
        <w:t xml:space="preserve">The word ethics is derived from the Greek word ethos, which </w:t>
      </w:r>
      <w:r w:rsidR="00842D93" w:rsidRPr="00C620CF">
        <w:t>means,</w:t>
      </w:r>
      <w:r w:rsidR="00DA1A1F" w:rsidRPr="00C620CF">
        <w:t xml:space="preserve"> "character</w:t>
      </w:r>
      <w:r w:rsidR="00842D93" w:rsidRPr="00C620CF">
        <w:t>”,</w:t>
      </w:r>
      <w:r w:rsidR="00DA1A1F" w:rsidRPr="00C620CF">
        <w:t xml:space="preserve"> and from the Latin word mores, which means "customs.</w:t>
      </w:r>
      <w:r w:rsidR="00842D93" w:rsidRPr="00C620CF">
        <w:t xml:space="preserve">”  </w:t>
      </w:r>
      <w:r w:rsidR="00DA1A1F" w:rsidRPr="00C620CF">
        <w:t>Aristotle was one of the first great philosophers to study ethics</w:t>
      </w:r>
      <w:r w:rsidR="00842D93" w:rsidRPr="00C620CF">
        <w:t xml:space="preserve">.  </w:t>
      </w:r>
      <w:r w:rsidR="00DA1A1F" w:rsidRPr="00C620CF">
        <w:t>To him, ethics was more than a moral, religious, or legal concept</w:t>
      </w:r>
      <w:r w:rsidR="00842D93" w:rsidRPr="00C620CF">
        <w:t xml:space="preserve">.  </w:t>
      </w:r>
      <w:r w:rsidR="00DA1A1F" w:rsidRPr="00C620CF">
        <w:t>He believed that the most important element in ethical behavior is knowledge that actions are accomplished for the betterment of the common good</w:t>
      </w:r>
      <w:r w:rsidR="00842D93" w:rsidRPr="00C620CF">
        <w:t xml:space="preserve">.  </w:t>
      </w:r>
      <w:r w:rsidR="00DA1A1F" w:rsidRPr="00C620CF">
        <w:t>He asked whether actions performed by individuals or groups are good both for an individual or a group and for society</w:t>
      </w:r>
      <w:r w:rsidR="00842D93" w:rsidRPr="00C620CF">
        <w:t xml:space="preserve">.  </w:t>
      </w:r>
      <w:r w:rsidR="00DA1A1F" w:rsidRPr="00C620CF">
        <w:t xml:space="preserve">To determine what is ethically good for the individual and for society, Aristotle said, </w:t>
      </w:r>
      <w:r w:rsidR="00CB3363" w:rsidRPr="00C620CF">
        <w:t>“</w:t>
      </w:r>
      <w:r w:rsidR="00541F0F" w:rsidRPr="00C620CF">
        <w:t xml:space="preserve">it is necessary </w:t>
      </w:r>
      <w:r w:rsidR="00CB3363" w:rsidRPr="00C620CF">
        <w:t>to possess three virtues of practical wisdom: temperance, courage, and justice”</w:t>
      </w:r>
      <w:bookmarkStart w:id="1" w:name="C411663082870370I96938T411664620023148"/>
      <w:r w:rsidR="00CB3363" w:rsidRPr="00C620CF">
        <w:t xml:space="preserve"> (The Free Dictionary, n.d., para. 2)</w:t>
      </w:r>
      <w:bookmarkEnd w:id="1"/>
      <w:r w:rsidR="00CB3363" w:rsidRPr="00C620CF">
        <w:t>.</w:t>
      </w:r>
    </w:p>
    <w:p w:rsidR="00016386" w:rsidRPr="00C620CF" w:rsidRDefault="007512BD" w:rsidP="00842D93">
      <w:pPr>
        <w:pStyle w:val="APA"/>
        <w:spacing w:line="240" w:lineRule="auto"/>
      </w:pPr>
      <w:r w:rsidRPr="00C620CF">
        <w:t xml:space="preserve">Business and ethical behavior are linked to the general standards of each individual society.  This </w:t>
      </w:r>
      <w:r w:rsidR="00574C36" w:rsidRPr="00C620CF">
        <w:t xml:space="preserve">advocates </w:t>
      </w:r>
      <w:r w:rsidRPr="00C620CF">
        <w:t>the argument that the business community should encourage the high standards of ethics and social responsibility</w:t>
      </w:r>
      <w:r w:rsidR="00541F0F" w:rsidRPr="00C620CF">
        <w:t xml:space="preserve"> in each market</w:t>
      </w:r>
      <w:r w:rsidR="00BD438B" w:rsidRPr="00C620CF">
        <w:t xml:space="preserve"> in all practices</w:t>
      </w:r>
      <w:r w:rsidRPr="00C620CF">
        <w:t>.  The complexity and difficulties of formulating effective, cross-cultural corporate ethical strategies requires investigation into governments, corporations, and society overall, in order to adopt ethical practices, customized for each situation</w:t>
      </w:r>
      <w:r w:rsidR="00842D93" w:rsidRPr="00C620CF">
        <w:t xml:space="preserve">.  </w:t>
      </w:r>
      <w:r w:rsidRPr="00C620CF">
        <w:t>From a long-term, global perspective, personal, and corporate ethics are paramount to all foreign markets as globalization continues to expand.  Major driving forces for strategic business ethics suggest understanding the increasing importance and opportunities facing a complex globally oriented business for long-term success</w:t>
      </w:r>
      <w:r w:rsidR="00842D93" w:rsidRPr="00C620CF">
        <w:t xml:space="preserve">.  </w:t>
      </w:r>
      <w:r w:rsidRPr="00C620CF">
        <w:t>Improved business performance, profits, and economic progress come to those who effectively and efficiently foster and meet the reasonabl</w:t>
      </w:r>
      <w:r w:rsidR="00574C36" w:rsidRPr="00C620CF">
        <w:t xml:space="preserve">e expectations of the </w:t>
      </w:r>
      <w:r w:rsidR="00FA3D50" w:rsidRPr="00C620CF">
        <w:t>corporate</w:t>
      </w:r>
      <w:r w:rsidR="00D55C43" w:rsidRPr="00C620CF">
        <w:t xml:space="preserve"> political, social, economic and technological</w:t>
      </w:r>
      <w:r w:rsidR="00FA3D50" w:rsidRPr="00C620CF">
        <w:t xml:space="preserve"> </w:t>
      </w:r>
      <w:r w:rsidRPr="00C620CF">
        <w:t>stakeholders (</w:t>
      </w:r>
      <w:r w:rsidR="00FA3D50" w:rsidRPr="00C620CF">
        <w:t>see Figure 1</w:t>
      </w:r>
      <w:r w:rsidRPr="00C620CF">
        <w:t>)</w:t>
      </w:r>
      <w:r w:rsidR="00842D93" w:rsidRPr="00C620CF">
        <w:t xml:space="preserve">.  </w:t>
      </w:r>
      <w:r w:rsidR="00751557" w:rsidRPr="00C620CF">
        <w:t xml:space="preserve">The debate between ethics and profit, or </w:t>
      </w:r>
      <w:r w:rsidR="00C74BA7" w:rsidRPr="00C620CF">
        <w:t xml:space="preserve">the corporate </w:t>
      </w:r>
      <w:r w:rsidR="00751557" w:rsidRPr="00C620CF">
        <w:t>ethics dilemma, is based on conflicting values and goals</w:t>
      </w:r>
      <w:r w:rsidR="00842D93" w:rsidRPr="00C620CF">
        <w:t xml:space="preserve">.  </w:t>
      </w:r>
      <w:r w:rsidR="0060303C" w:rsidRPr="00C620CF">
        <w:t xml:space="preserve">“Given the vast </w:t>
      </w:r>
      <w:r w:rsidR="0060303C" w:rsidRPr="00C620CF">
        <w:lastRenderedPageBreak/>
        <w:t>differences in social laws, cultural and religious influenced codes of conduct, and economic and environmental conditions, not everyone has a uniform mind-set as to the right course of action to</w:t>
      </w:r>
      <w:r w:rsidR="00C74BA7" w:rsidRPr="00C620CF">
        <w:t xml:space="preserve"> be taken when a moral question </w:t>
      </w:r>
      <w:r w:rsidR="0060303C" w:rsidRPr="00C620CF">
        <w:t>arises”</w:t>
      </w:r>
      <w:bookmarkStart w:id="2" w:name="C411666287731482I96938T411666453356482"/>
      <w:r w:rsidR="0060303C" w:rsidRPr="00C620CF">
        <w:t>(Beer, 2010, p. 2)</w:t>
      </w:r>
      <w:bookmarkEnd w:id="2"/>
      <w:r w:rsidR="0060303C" w:rsidRPr="00C620CF">
        <w:t xml:space="preserve">. </w:t>
      </w:r>
      <w:r w:rsidR="00016386" w:rsidRPr="00C620CF">
        <w:t xml:space="preserve"> While some debate the degree of prioritization between components of ethical behavior and profits, companies are benefitting from the under</w:t>
      </w:r>
      <w:r w:rsidR="00541F0F" w:rsidRPr="00C620CF">
        <w:t xml:space="preserve">standing that long-term aspects of </w:t>
      </w:r>
      <w:r w:rsidR="00016386" w:rsidRPr="00C620CF">
        <w:t xml:space="preserve"> ethics, integrity, credibility, track record, creativity, innovation, professionalism and corporate governance.  Thomas Friedman, in his New York Times column “We need to re-establish the core balance between our markets, ethics and regulation” </w:t>
      </w:r>
      <w:bookmarkStart w:id="3" w:name="C411666553819444I96938T411666563425926"/>
      <w:r w:rsidR="00016386" w:rsidRPr="00C620CF">
        <w:t>("Profits, Ethics, and Trust," 2009, para. 1)</w:t>
      </w:r>
      <w:bookmarkEnd w:id="3"/>
      <w:r w:rsidR="00016386" w:rsidRPr="00C620CF">
        <w:t xml:space="preserve"> </w:t>
      </w:r>
      <w:r w:rsidR="00194D76" w:rsidRPr="00C620CF">
        <w:t xml:space="preserve"> </w:t>
      </w:r>
      <w:r w:rsidR="00016386" w:rsidRPr="00C620CF">
        <w:t xml:space="preserve">See </w:t>
      </w:r>
      <w:r w:rsidR="00FA3D50" w:rsidRPr="00C620CF">
        <w:t>F</w:t>
      </w:r>
      <w:r w:rsidR="00016386" w:rsidRPr="00C620CF">
        <w:t>igure 2</w:t>
      </w:r>
      <w:r w:rsidR="00194D76" w:rsidRPr="00C620CF">
        <w:t xml:space="preserve">, the World’s Most Ethical publicly traded companies, consistently outperforming the S&amp;P 500 companies between 2007 and 2011. </w:t>
      </w:r>
      <w:r w:rsidRPr="00C620CF">
        <w:t xml:space="preserve"> The</w:t>
      </w:r>
      <w:r w:rsidR="003508E1" w:rsidRPr="00C620CF">
        <w:t>se</w:t>
      </w:r>
      <w:r w:rsidRPr="00C620CF">
        <w:t xml:space="preserve"> </w:t>
      </w:r>
      <w:r w:rsidR="00E92D11" w:rsidRPr="00C620CF">
        <w:t>findings</w:t>
      </w:r>
      <w:r w:rsidR="00C620CF" w:rsidRPr="00C620CF">
        <w:t xml:space="preserve"> support the importance of ethical practices in the global market and </w:t>
      </w:r>
      <w:r w:rsidR="00E92D11" w:rsidRPr="00C620CF">
        <w:t xml:space="preserve">provide the foundation for the </w:t>
      </w:r>
      <w:r w:rsidRPr="00C620CF">
        <w:t xml:space="preserve">following </w:t>
      </w:r>
      <w:r w:rsidR="009F4EF3" w:rsidRPr="00C620CF">
        <w:t>strategy for ethically responsible global marketing advances the concept that profits and ethics are not mutually exclusive</w:t>
      </w:r>
      <w:r w:rsidR="00842D93" w:rsidRPr="00C620CF">
        <w:t xml:space="preserve">.  </w:t>
      </w:r>
      <w:r w:rsidR="009F4EF3" w:rsidRPr="00C620CF">
        <w:t xml:space="preserve">Profit maximization is not a dirty concept, without profits, companies will not survive to provide products and services in globalized economies.  Further, it is not a contradiction for people and corporations to be good and do well.  </w:t>
      </w:r>
    </w:p>
    <w:p w:rsidR="00751557" w:rsidRPr="00C620CF" w:rsidRDefault="00751557" w:rsidP="00842D93">
      <w:pPr>
        <w:pStyle w:val="APA"/>
        <w:tabs>
          <w:tab w:val="left" w:pos="720"/>
        </w:tabs>
        <w:spacing w:line="240" w:lineRule="auto"/>
        <w:ind w:firstLine="0"/>
        <w:jc w:val="center"/>
        <w:rPr>
          <w:b/>
          <w:bCs/>
        </w:rPr>
      </w:pPr>
      <w:r w:rsidRPr="00C620CF">
        <w:rPr>
          <w:b/>
          <w:bCs/>
        </w:rPr>
        <w:t>Introduction</w:t>
      </w:r>
    </w:p>
    <w:p w:rsidR="00370919" w:rsidRPr="00A26399" w:rsidRDefault="00842D93" w:rsidP="00842D93">
      <w:pPr>
        <w:pStyle w:val="APA"/>
        <w:tabs>
          <w:tab w:val="left" w:pos="720"/>
        </w:tabs>
        <w:spacing w:line="240" w:lineRule="auto"/>
        <w:ind w:firstLine="0"/>
      </w:pPr>
      <w:r w:rsidRPr="00C620CF">
        <w:tab/>
      </w:r>
      <w:r w:rsidR="004E63D0" w:rsidRPr="00C620CF">
        <w:t>Recent hatred of corporation</w:t>
      </w:r>
      <w:r w:rsidR="002E6E31" w:rsidRPr="00C620CF">
        <w:t>s, even capitalism has been growing due to corporate unethical behavior and practices</w:t>
      </w:r>
      <w:r w:rsidRPr="00C620CF">
        <w:t xml:space="preserve">.  </w:t>
      </w:r>
      <w:r w:rsidR="002E6E31" w:rsidRPr="00C620CF">
        <w:t>Adam Smith discussed in his book, “The Theory of Moral Sentiments”, his belief that “we are all born with a ‘moral sense’, equipped with consciences”</w:t>
      </w:r>
      <w:bookmarkStart w:id="4" w:name="C411667043402778I96938T411667053819444"/>
      <w:r w:rsidR="002E6E31" w:rsidRPr="00C620CF">
        <w:t xml:space="preserve"> (Lennick &amp; Kiel, 2006, para. 4)</w:t>
      </w:r>
      <w:bookmarkEnd w:id="4"/>
      <w:r w:rsidRPr="00C620CF">
        <w:t xml:space="preserve">.  </w:t>
      </w:r>
      <w:r w:rsidR="002E6E31" w:rsidRPr="00C620CF">
        <w:t>Because of this assumption, he thought that the “invisible hand” of</w:t>
      </w:r>
      <w:r w:rsidR="00A26399" w:rsidRPr="00C620CF">
        <w:t xml:space="preserve"> economic self-interest governs </w:t>
      </w:r>
      <w:r w:rsidR="002E6E31" w:rsidRPr="00C620CF">
        <w:t>the people’s moral sense</w:t>
      </w:r>
      <w:r w:rsidRPr="00C620CF">
        <w:t xml:space="preserve">.  </w:t>
      </w:r>
      <w:r w:rsidR="00572EAE" w:rsidRPr="00C620CF">
        <w:t xml:space="preserve">Research </w:t>
      </w:r>
      <w:r w:rsidR="00902B75" w:rsidRPr="00C620CF">
        <w:t xml:space="preserve">for ethical marketplace </w:t>
      </w:r>
      <w:r w:rsidR="002E6E31" w:rsidRPr="00C620CF">
        <w:t xml:space="preserve">strategies </w:t>
      </w:r>
      <w:r w:rsidR="00572EAE" w:rsidRPr="00C620CF">
        <w:t xml:space="preserve">will </w:t>
      </w:r>
      <w:r w:rsidR="002E6E31" w:rsidRPr="00C620CF">
        <w:t xml:space="preserve">comprise </w:t>
      </w:r>
      <w:r w:rsidR="00572EAE" w:rsidRPr="00C620CF">
        <w:t xml:space="preserve">factors and considerations including </w:t>
      </w:r>
      <w:r w:rsidR="00A26399" w:rsidRPr="00C620CF">
        <w:t xml:space="preserve">role of management, </w:t>
      </w:r>
      <w:r w:rsidR="005339FB" w:rsidRPr="00C620CF">
        <w:t xml:space="preserve">customer relationship management (CRM), </w:t>
      </w:r>
      <w:r w:rsidR="00A5427A" w:rsidRPr="00C620CF">
        <w:t xml:space="preserve">corporate social responsibility (CSR), </w:t>
      </w:r>
      <w:r w:rsidR="00A26399" w:rsidRPr="00C620CF">
        <w:t xml:space="preserve">obligations and interests of </w:t>
      </w:r>
      <w:r w:rsidR="00A5427A" w:rsidRPr="00C620CF">
        <w:t xml:space="preserve">all </w:t>
      </w:r>
      <w:r w:rsidR="00A26399" w:rsidRPr="00C620CF">
        <w:t>s</w:t>
      </w:r>
      <w:r w:rsidR="00A5427A" w:rsidRPr="00C620CF">
        <w:t>takeholders</w:t>
      </w:r>
      <w:r w:rsidR="00D55C43" w:rsidRPr="00C620CF">
        <w:t>, cultural</w:t>
      </w:r>
      <w:r w:rsidR="00A26399" w:rsidRPr="00C620CF">
        <w:t xml:space="preserve">, </w:t>
      </w:r>
      <w:r w:rsidR="00BD438B" w:rsidRPr="00C620CF">
        <w:t xml:space="preserve">political, legal, </w:t>
      </w:r>
      <w:r w:rsidR="00A26399" w:rsidRPr="00C620CF">
        <w:t xml:space="preserve">and code of ethics </w:t>
      </w:r>
      <w:r w:rsidR="00572EAE" w:rsidRPr="00C620CF">
        <w:t>issues affecting the ethical decision-making processes for companies entering or expanding into foreign markets</w:t>
      </w:r>
      <w:r w:rsidRPr="00C620CF">
        <w:t xml:space="preserve">.  </w:t>
      </w:r>
      <w:r w:rsidR="00A26399" w:rsidRPr="00C620CF">
        <w:t xml:space="preserve">Additional analyses involve </w:t>
      </w:r>
      <w:r w:rsidR="00C04F2C" w:rsidRPr="00C620CF">
        <w:t xml:space="preserve">identification of skills and competencies that allow managers to maintain profit incentive goals, while honoring the values of moral principles including integrity and social responsibility.  </w:t>
      </w:r>
      <w:r w:rsidR="00A26399" w:rsidRPr="00C620CF">
        <w:t xml:space="preserve">Further </w:t>
      </w:r>
      <w:r w:rsidR="00D94D1B" w:rsidRPr="00C620CF">
        <w:t>e</w:t>
      </w:r>
      <w:r w:rsidR="00A26399" w:rsidRPr="00C620CF">
        <w:t xml:space="preserve">xamination incorporates </w:t>
      </w:r>
      <w:r w:rsidR="00C04F2C" w:rsidRPr="00C620CF">
        <w:t xml:space="preserve">values, </w:t>
      </w:r>
      <w:r w:rsidRPr="00C620CF">
        <w:t>principles,</w:t>
      </w:r>
      <w:r w:rsidR="00C04F2C" w:rsidRPr="00C620CF">
        <w:t xml:space="preserve"> and practices of corporate code of ethics</w:t>
      </w:r>
      <w:r w:rsidR="00884B42" w:rsidRPr="00C620CF">
        <w:t xml:space="preserve"> in conjunction with the company’s mission statement and policies. </w:t>
      </w:r>
      <w:r w:rsidR="00A26399" w:rsidRPr="00C620CF">
        <w:t xml:space="preserve"> </w:t>
      </w:r>
      <w:r w:rsidR="00D55D0C" w:rsidRPr="00C620CF">
        <w:t>Marketing strategies are the second step of the marketing process</w:t>
      </w:r>
      <w:r w:rsidRPr="00C620CF">
        <w:t xml:space="preserve">.  </w:t>
      </w:r>
      <w:r w:rsidR="00C04F2C" w:rsidRPr="00C620CF">
        <w:t>The purpose of this paper is to research and develop a market strategy for ethical business practices in the global marketplace</w:t>
      </w:r>
      <w:r w:rsidR="00AD0632" w:rsidRPr="00C620CF">
        <w:t xml:space="preserve"> and apply these principles as they relate to the</w:t>
      </w:r>
      <w:r w:rsidR="00902B75" w:rsidRPr="00C620CF">
        <w:t xml:space="preserve"> marketing mix, the</w:t>
      </w:r>
      <w:r w:rsidR="00CB4C5A" w:rsidRPr="00C620CF">
        <w:t xml:space="preserve"> 4Ps (</w:t>
      </w:r>
      <w:r w:rsidR="00AD0632" w:rsidRPr="00C620CF">
        <w:t>product, price, place and promotion</w:t>
      </w:r>
      <w:r w:rsidR="00CB4C5A" w:rsidRPr="00C620CF">
        <w:t>)</w:t>
      </w:r>
      <w:r w:rsidRPr="00C620CF">
        <w:t xml:space="preserve">.  </w:t>
      </w:r>
      <w:r w:rsidR="00572EAE" w:rsidRPr="00C620CF">
        <w:t>The research and marketing strategy will support the hypothesis that profits and</w:t>
      </w:r>
      <w:r w:rsidR="00572EAE" w:rsidRPr="00A26399">
        <w:t xml:space="preserve"> et</w:t>
      </w:r>
      <w:r w:rsidR="00884B42" w:rsidRPr="00A26399">
        <w:t>hics are not mutually exclusive:</w:t>
      </w:r>
      <w:r w:rsidR="00572EAE" w:rsidRPr="00A26399">
        <w:t xml:space="preserve"> Companies can direct their assets and capabilities to maximizing profits </w:t>
      </w:r>
      <w:r w:rsidR="00902B75">
        <w:t xml:space="preserve">by way of ethical market </w:t>
      </w:r>
      <w:r w:rsidR="00D55D0C">
        <w:t xml:space="preserve">and marketing </w:t>
      </w:r>
      <w:r w:rsidR="00902B75">
        <w:t xml:space="preserve">practices, or </w:t>
      </w:r>
      <w:r w:rsidR="00572EAE" w:rsidRPr="00A26399">
        <w:t>while doing so in a “good” way.</w:t>
      </w:r>
      <w:r w:rsidR="00697764" w:rsidRPr="00A26399">
        <w:t xml:space="preserve"> </w:t>
      </w:r>
    </w:p>
    <w:p w:rsidR="00EC74CC" w:rsidRDefault="00EF04C3" w:rsidP="00842D93">
      <w:pPr>
        <w:pStyle w:val="APAHeadingCenter"/>
        <w:spacing w:line="240" w:lineRule="auto"/>
        <w:rPr>
          <w:b/>
          <w:bCs/>
        </w:rPr>
      </w:pPr>
      <w:r>
        <w:rPr>
          <w:b/>
          <w:bCs/>
        </w:rPr>
        <w:t>Research</w:t>
      </w:r>
    </w:p>
    <w:p w:rsidR="00A26399" w:rsidRDefault="00A76235" w:rsidP="00842D93">
      <w:pPr>
        <w:pStyle w:val="APA"/>
        <w:spacing w:line="240" w:lineRule="auto"/>
        <w:ind w:firstLine="0"/>
        <w:rPr>
          <w:b/>
          <w:bCs/>
        </w:rPr>
      </w:pPr>
      <w:r w:rsidRPr="00A76235">
        <w:rPr>
          <w:b/>
          <w:bCs/>
        </w:rPr>
        <w:t xml:space="preserve">The Role of Management </w:t>
      </w:r>
    </w:p>
    <w:p w:rsidR="00A26399" w:rsidRDefault="00A26399" w:rsidP="00842D93">
      <w:pPr>
        <w:pStyle w:val="APA"/>
        <w:spacing w:line="240" w:lineRule="auto"/>
      </w:pPr>
      <w:r>
        <w:t>The role of management should be oriented towards satisfying the customer and stakeholders needs, while not harming society</w:t>
      </w:r>
      <w:r w:rsidR="00842D93">
        <w:t xml:space="preserve">.  </w:t>
      </w:r>
      <w:r>
        <w:t xml:space="preserve">Management provides the moral compass that is the basis for ethical decision-making and </w:t>
      </w:r>
      <w:r w:rsidR="00245EAC">
        <w:t>strategic marke</w:t>
      </w:r>
      <w:r w:rsidR="008A43FC">
        <w:t>t goals, objectives, activities,</w:t>
      </w:r>
      <w:r w:rsidR="00245EAC">
        <w:t xml:space="preserve"> relationship</w:t>
      </w:r>
      <w:r w:rsidR="008A43FC">
        <w:t>s, a</w:t>
      </w:r>
      <w:r w:rsidR="0084722F">
        <w:t>nd market</w:t>
      </w:r>
      <w:r w:rsidR="008A43FC">
        <w:t xml:space="preserve"> plan </w:t>
      </w:r>
      <w:r w:rsidR="00245EAC">
        <w:t xml:space="preserve">development.  </w:t>
      </w:r>
      <w:r w:rsidR="00185B4D">
        <w:t xml:space="preserve">Understanding of other cultures and appreciation of the differences, can enhance the communications process, but requires guidelines in proper ethical behavior. </w:t>
      </w:r>
      <w:r w:rsidR="00D55C43">
        <w:rPr>
          <w:color w:val="FF0000"/>
        </w:rPr>
        <w:t xml:space="preserve"> </w:t>
      </w:r>
      <w:r w:rsidR="00D55C43" w:rsidRPr="00D55C43">
        <w:t>G</w:t>
      </w:r>
      <w:r w:rsidR="00185B4D" w:rsidRPr="00D55C43">
        <w:t xml:space="preserve">overnments also participate in control of ethical behavior, exemplified by </w:t>
      </w:r>
      <w:r w:rsidR="00D55C43" w:rsidRPr="00D55C43">
        <w:t xml:space="preserve">the US </w:t>
      </w:r>
      <w:r w:rsidR="00185B4D" w:rsidRPr="00D55C43">
        <w:t xml:space="preserve">Foreign Corrupt Practices Act of 1977.  </w:t>
      </w:r>
      <w:r w:rsidR="00245EAC">
        <w:t xml:space="preserve">Corporate laws and codes of ethical behavior </w:t>
      </w:r>
      <w:r w:rsidR="00185B4D">
        <w:t xml:space="preserve">also </w:t>
      </w:r>
      <w:r w:rsidR="00245EAC">
        <w:lastRenderedPageBreak/>
        <w:t xml:space="preserve">provide guidelines for employees in dealing with customers, vendors, and all other stakeholders involved in managing, negotiating, </w:t>
      </w:r>
      <w:r w:rsidR="008A43FC">
        <w:t xml:space="preserve">and </w:t>
      </w:r>
      <w:r w:rsidR="00245EAC">
        <w:t xml:space="preserve">other daily activities and behavior in all relationships. </w:t>
      </w:r>
    </w:p>
    <w:p w:rsidR="00AD0632" w:rsidRPr="00A26399" w:rsidRDefault="00EC74CC" w:rsidP="00842D93">
      <w:pPr>
        <w:pStyle w:val="APA"/>
        <w:spacing w:line="240" w:lineRule="auto"/>
        <w:rPr>
          <w:b/>
          <w:bCs/>
        </w:rPr>
      </w:pPr>
      <w:r>
        <w:t>As early as 1780 B.C, Hammurabi’s Code of Laws offer what many consider “</w:t>
      </w:r>
      <w:r w:rsidRPr="001B244F">
        <w:t>the earliest-known example of a ruler proclaiming publicly to his people an entire body of laws, arranged in orderly groups, so that all men might read and know what was required of them</w:t>
      </w:r>
      <w:r w:rsidR="00842D93" w:rsidRPr="001B244F">
        <w:t xml:space="preserve">.  </w:t>
      </w:r>
      <w:r w:rsidRPr="001B244F">
        <w:t>The code was carved upon a black stone monument, eight feet high, an</w:t>
      </w:r>
      <w:r>
        <w:t xml:space="preserve">d clearly intended to be read </w:t>
      </w:r>
      <w:r w:rsidRPr="001B244F">
        <w:t>in public view</w:t>
      </w:r>
      <w:r>
        <w:t>”</w:t>
      </w:r>
      <w:bookmarkStart w:id="5" w:name="C411663250231482I96938T411663263773148"/>
      <w:r>
        <w:t>(Horne, 1915, para. 2)</w:t>
      </w:r>
      <w:bookmarkEnd w:id="5"/>
      <w:r w:rsidRPr="001B244F">
        <w:t>.</w:t>
      </w:r>
      <w:r>
        <w:t xml:space="preserve">  </w:t>
      </w:r>
      <w:r w:rsidR="00245EAC">
        <w:t>Some argue that e</w:t>
      </w:r>
      <w:r w:rsidRPr="00C935D4">
        <w:t xml:space="preserve">thics </w:t>
      </w:r>
      <w:r w:rsidR="00245EAC">
        <w:t xml:space="preserve">is the </w:t>
      </w:r>
      <w:r w:rsidRPr="00C935D4">
        <w:t>scientific or philosophical treatment of moralit</w:t>
      </w:r>
      <w:r>
        <w:t xml:space="preserve">y.  Numerous great minds </w:t>
      </w:r>
      <w:r w:rsidR="00245EAC">
        <w:t xml:space="preserve">throughout history have </w:t>
      </w:r>
      <w:r>
        <w:t>adva</w:t>
      </w:r>
      <w:r w:rsidR="00245EAC">
        <w:t>nced ideas of ethics, including</w:t>
      </w:r>
      <w:r>
        <w:t xml:space="preserve"> Pythagoras (582-500 B.C.), Heraclitus (535-475 B.C.), Confucius (558-479 B.C.), Socrates (470-399 B.C.), Plato (427-347 B.C.), John Stuart Mill (1806-1873), Emmanuel Kant (1724-1804), and Bertrand Russell (1872-1970). </w:t>
      </w:r>
      <w:r w:rsidR="00774127">
        <w:t xml:space="preserve"> </w:t>
      </w:r>
      <w:r w:rsidR="000631C0">
        <w:t xml:space="preserve">In Roman times, the emperor Justinian was the first to incorporate ethics into the legal system and to establish schools to educate lawyers concerning ethics morality, and law.  Napoleon established a code of thirty-six statutes based on the concept that all citizens, regardless of circumstances of </w:t>
      </w:r>
      <w:r w:rsidR="00245EAC">
        <w:t xml:space="preserve">birth or social stature, should </w:t>
      </w:r>
      <w:r w:rsidR="000631C0">
        <w:t>be treated fairly and equally</w:t>
      </w:r>
      <w:r w:rsidR="00842D93">
        <w:t xml:space="preserve">.  </w:t>
      </w:r>
      <w:r w:rsidR="000631C0">
        <w:t>Indeed, every civilization has recognized the need for establishing laws and codes to guide human relationship and behavior (Metcalfe, 2003: 74)</w:t>
      </w:r>
      <w:bookmarkStart w:id="6" w:name="C411667888310185I96938T411667944212963"/>
      <w:r w:rsidR="00842D93">
        <w:t xml:space="preserve">.  </w:t>
      </w:r>
      <w:r w:rsidR="000631C0">
        <w:t>(Yucel, Elibol, &amp; Dagdelen, 2009, p. 97)</w:t>
      </w:r>
      <w:bookmarkEnd w:id="6"/>
    </w:p>
    <w:p w:rsidR="00E97054" w:rsidRDefault="00AD0632" w:rsidP="00842D93">
      <w:pPr>
        <w:pStyle w:val="APA"/>
        <w:spacing w:line="240" w:lineRule="auto"/>
      </w:pPr>
      <w:r>
        <w:t xml:space="preserve">Business, like society, needs </w:t>
      </w:r>
      <w:r w:rsidR="0088627F">
        <w:t xml:space="preserve">ethical </w:t>
      </w:r>
      <w:r>
        <w:t>guidelines</w:t>
      </w:r>
      <w:r w:rsidR="00842D93">
        <w:t xml:space="preserve">.  </w:t>
      </w:r>
      <w:r w:rsidR="00774127">
        <w:t>Management’s role includes setting the “</w:t>
      </w:r>
      <w:r w:rsidR="0088627F">
        <w:t>codes</w:t>
      </w:r>
      <w:r w:rsidR="00774127">
        <w:t xml:space="preserve">” </w:t>
      </w:r>
      <w:r w:rsidR="00377EDD">
        <w:t xml:space="preserve">for behavior </w:t>
      </w:r>
      <w:r>
        <w:t xml:space="preserve">as </w:t>
      </w:r>
      <w:r w:rsidR="00774207">
        <w:t>part</w:t>
      </w:r>
      <w:r>
        <w:t xml:space="preserve"> of the</w:t>
      </w:r>
      <w:r w:rsidR="0088627F">
        <w:t xml:space="preserve"> </w:t>
      </w:r>
      <w:r w:rsidR="00774127">
        <w:t>corporate objectives and methods of implementation</w:t>
      </w:r>
      <w:r w:rsidR="0088627F">
        <w:t xml:space="preserve"> in order to meet the goals of the mission </w:t>
      </w:r>
      <w:r w:rsidR="0088627F" w:rsidRPr="00392C88">
        <w:t>statement and achieve long-term profitability</w:t>
      </w:r>
      <w:r w:rsidR="00774127" w:rsidRPr="00392C88">
        <w:t>.</w:t>
      </w:r>
      <w:r w:rsidRPr="00392C88">
        <w:t xml:space="preserve"> </w:t>
      </w:r>
      <w:r w:rsidR="00AE07F5">
        <w:t xml:space="preserve"> </w:t>
      </w:r>
      <w:r w:rsidR="00882CC8">
        <w:t>Global marketing of a company requires a detailed strategy covering all aspects of activities facing the company in the new market</w:t>
      </w:r>
      <w:r w:rsidR="00842D93">
        <w:t xml:space="preserve">.  </w:t>
      </w:r>
      <w:r w:rsidR="00D55D0C">
        <w:t>Both effective and ethical market/marketing program blends all the marketing mix, consisting advertising, sales, promotion, public relations, personal selling, and direct marketing.</w:t>
      </w:r>
      <w:r w:rsidR="00185B4D">
        <w:t xml:space="preserve"> </w:t>
      </w:r>
      <w:r w:rsidR="00882CC8">
        <w:t xml:space="preserve"> </w:t>
      </w:r>
      <w:bookmarkStart w:id="7" w:name="C411683635300926I96938T411683653125000"/>
      <w:r w:rsidR="00972D69">
        <w:t>("Ethics Officers in Large Organizations</w:t>
      </w:r>
      <w:r w:rsidR="00842D93">
        <w:t>”,</w:t>
      </w:r>
      <w:r w:rsidR="00972D69">
        <w:t xml:space="preserve"> 1999, p. 265)</w:t>
      </w:r>
      <w:bookmarkEnd w:id="7"/>
      <w:r w:rsidR="00842D93">
        <w:t xml:space="preserve">.  </w:t>
      </w:r>
      <w:r w:rsidR="00D55D0C">
        <w:t>In order to address all aspects of processes that affect the final market/marketing plan, it is necessary to address</w:t>
      </w:r>
      <w:r w:rsidR="00AE07F5">
        <w:t xml:space="preserve"> and organizing </w:t>
      </w:r>
      <w:r w:rsidR="0088627F" w:rsidRPr="00392C88">
        <w:t>codes</w:t>
      </w:r>
      <w:r w:rsidRPr="00392C88">
        <w:t>, o</w:t>
      </w:r>
      <w:r w:rsidR="00AE07F5">
        <w:t>r ethical behavior practices,</w:t>
      </w:r>
      <w:r w:rsidR="00D55D0C">
        <w:t xml:space="preserve"> throughout the foreign enterprise requiring review, through </w:t>
      </w:r>
      <w:r w:rsidR="00E259E6">
        <w:t xml:space="preserve">the </w:t>
      </w:r>
      <w:r w:rsidR="00D55D0C">
        <w:t xml:space="preserve">proposed </w:t>
      </w:r>
      <w:r w:rsidR="00E259E6">
        <w:t>c</w:t>
      </w:r>
      <w:r w:rsidR="00AE07F5">
        <w:t>hecklists</w:t>
      </w:r>
      <w:r w:rsidR="00245EAC">
        <w:t>, provided as</w:t>
      </w:r>
      <w:r w:rsidR="002D6025">
        <w:t xml:space="preserve"> </w:t>
      </w:r>
      <w:r w:rsidR="00AE07F5">
        <w:t>management</w:t>
      </w:r>
      <w:r w:rsidR="002D6025">
        <w:t xml:space="preserve"> tools</w:t>
      </w:r>
      <w:r w:rsidR="00AE07F5">
        <w:t xml:space="preserve"> for </w:t>
      </w:r>
      <w:r w:rsidR="00AE07F5" w:rsidRPr="00882CC8">
        <w:rPr>
          <w:i/>
          <w:iCs/>
        </w:rPr>
        <w:t>initial</w:t>
      </w:r>
      <w:r w:rsidR="00AE07F5">
        <w:t xml:space="preserve"> review, understanding and </w:t>
      </w:r>
      <w:r w:rsidR="00D55C43">
        <w:t>planning reflected in the following:</w:t>
      </w:r>
    </w:p>
    <w:p w:rsidR="002D6025" w:rsidRDefault="002D6025" w:rsidP="00842D93">
      <w:pPr>
        <w:pStyle w:val="APA"/>
        <w:numPr>
          <w:ilvl w:val="0"/>
          <w:numId w:val="8"/>
        </w:numPr>
        <w:spacing w:line="240" w:lineRule="auto"/>
      </w:pPr>
      <w:r>
        <w:t>Consequences and Rewards for Corporate Ethical Behavior</w:t>
      </w:r>
      <w:r w:rsidR="00D55C43">
        <w:t xml:space="preserve"> – See Table 2</w:t>
      </w:r>
    </w:p>
    <w:p w:rsidR="007B4B9D" w:rsidRDefault="00D94D1B" w:rsidP="00842D93">
      <w:pPr>
        <w:pStyle w:val="APA"/>
        <w:numPr>
          <w:ilvl w:val="0"/>
          <w:numId w:val="8"/>
        </w:numPr>
        <w:spacing w:line="240" w:lineRule="auto"/>
      </w:pPr>
      <w:r>
        <w:t>Market Mix, p</w:t>
      </w:r>
      <w:r w:rsidR="007B4B9D">
        <w:t>roduct, price, place, and promotion (4Ps)</w:t>
      </w:r>
      <w:r w:rsidR="00D55C43">
        <w:t xml:space="preserve"> – See Table 3</w:t>
      </w:r>
    </w:p>
    <w:p w:rsidR="002D6025" w:rsidRDefault="007B4B9D" w:rsidP="00842D93">
      <w:pPr>
        <w:pStyle w:val="APA"/>
        <w:numPr>
          <w:ilvl w:val="0"/>
          <w:numId w:val="8"/>
        </w:numPr>
        <w:spacing w:line="240" w:lineRule="auto"/>
      </w:pPr>
      <w:r>
        <w:t>Political, economic, social, and technological (PEST)</w:t>
      </w:r>
      <w:r w:rsidR="00D55C43">
        <w:t xml:space="preserve"> – See Table 4</w:t>
      </w:r>
    </w:p>
    <w:p w:rsidR="007B4B9D" w:rsidRPr="00392C88" w:rsidRDefault="002D6025" w:rsidP="00842D93">
      <w:pPr>
        <w:pStyle w:val="APA"/>
        <w:numPr>
          <w:ilvl w:val="0"/>
          <w:numId w:val="8"/>
        </w:numPr>
        <w:spacing w:line="240" w:lineRule="auto"/>
      </w:pPr>
      <w:r>
        <w:t xml:space="preserve"> International Ethical Marketing P</w:t>
      </w:r>
      <w:r w:rsidR="00D94D1B">
        <w:t>roblems</w:t>
      </w:r>
      <w:r w:rsidR="00D55C43">
        <w:t xml:space="preserve"> – See Table 5</w:t>
      </w:r>
    </w:p>
    <w:p w:rsidR="004E1222" w:rsidRDefault="00EC00A6" w:rsidP="00842D93">
      <w:pPr>
        <w:pStyle w:val="APA"/>
        <w:spacing w:line="240" w:lineRule="auto"/>
        <w:ind w:firstLine="0"/>
      </w:pPr>
      <w:r>
        <w:t>Management’</w:t>
      </w:r>
      <w:r w:rsidR="00DF6D35">
        <w:t xml:space="preserve">s role requires scrutiny of </w:t>
      </w:r>
      <w:r w:rsidR="00DB28A6">
        <w:t>home country</w:t>
      </w:r>
      <w:r w:rsidR="00D55C43">
        <w:t xml:space="preserve"> and host </w:t>
      </w:r>
      <w:r w:rsidR="00DF6D35">
        <w:t xml:space="preserve">country stakeholder pressures, </w:t>
      </w:r>
      <w:r w:rsidR="00DF6D35" w:rsidRPr="00D55C43">
        <w:t xml:space="preserve">(see Figure 3), recognizing </w:t>
      </w:r>
      <w:r w:rsidR="00DF6D35">
        <w:t xml:space="preserve">that multinational corporations face very real pressures involving, </w:t>
      </w:r>
      <w:r w:rsidR="00D55D0C">
        <w:t xml:space="preserve">production, product, selling, marketing, </w:t>
      </w:r>
      <w:r w:rsidR="00DF6D35">
        <w:t xml:space="preserve">standards, practices, ethics, laws, culture, customs, systems of governments, and socioeconomic systems. </w:t>
      </w:r>
      <w:r w:rsidR="004E1222">
        <w:t xml:space="preserve"> Management needs to establish an environment that fosters ethical behavior.  Establish c</w:t>
      </w:r>
      <w:r w:rsidR="00DF6D35">
        <w:t xml:space="preserve">odes of conduct, based on international law and global codes of </w:t>
      </w:r>
      <w:r w:rsidR="00DF6D35" w:rsidRPr="00D55C43">
        <w:t xml:space="preserve">conduct (see Figure 4) require understanding </w:t>
      </w:r>
      <w:r w:rsidR="00DF6D35">
        <w:t xml:space="preserve">in order to apply appropriate ethical principles. </w:t>
      </w:r>
    </w:p>
    <w:p w:rsidR="004E1222" w:rsidRPr="004E1222" w:rsidRDefault="004E1222" w:rsidP="00842D93">
      <w:pPr>
        <w:autoSpaceDE w:val="0"/>
        <w:autoSpaceDN w:val="0"/>
        <w:adjustRightInd w:val="0"/>
        <w:ind w:firstLine="720"/>
        <w:rPr>
          <w:rFonts w:ascii="Times-Roman" w:hAnsi="Times-Roman" w:cs="Times-Roman"/>
          <w:szCs w:val="24"/>
        </w:rPr>
      </w:pPr>
      <w:r w:rsidRPr="004E1222">
        <w:rPr>
          <w:rFonts w:ascii="Times-Roman" w:hAnsi="Times-Roman" w:cs="Times-Roman"/>
          <w:szCs w:val="24"/>
        </w:rPr>
        <w:t>Getz (1990: 567-577) analyzed international codes of conduct in four entities: (1) the</w:t>
      </w:r>
    </w:p>
    <w:p w:rsidR="004E1222" w:rsidRPr="004E1222" w:rsidRDefault="004E1222" w:rsidP="00842D93">
      <w:pPr>
        <w:autoSpaceDE w:val="0"/>
        <w:autoSpaceDN w:val="0"/>
        <w:adjustRightInd w:val="0"/>
        <w:rPr>
          <w:rFonts w:ascii="Times-Roman" w:hAnsi="Times-Roman" w:cs="Times-Roman"/>
          <w:szCs w:val="24"/>
        </w:rPr>
      </w:pPr>
      <w:r w:rsidRPr="004E1222">
        <w:rPr>
          <w:rFonts w:ascii="Times-Roman" w:hAnsi="Times-Roman" w:cs="Times-Roman"/>
          <w:szCs w:val="24"/>
        </w:rPr>
        <w:t>Organization for Economic Cooperation and Development (OECD), which is the primary policymaker</w:t>
      </w:r>
      <w:r>
        <w:rPr>
          <w:rFonts w:ascii="Times-Roman" w:hAnsi="Times-Roman" w:cs="Times-Roman"/>
          <w:szCs w:val="24"/>
        </w:rPr>
        <w:t xml:space="preserve"> </w:t>
      </w:r>
      <w:r w:rsidRPr="004E1222">
        <w:rPr>
          <w:rFonts w:ascii="Times-Roman" w:hAnsi="Times-Roman" w:cs="Times-Roman"/>
          <w:szCs w:val="24"/>
        </w:rPr>
        <w:t>for industrialized nations, (2) the International Chamber of Commerce (ICC), which is</w:t>
      </w:r>
      <w:r>
        <w:rPr>
          <w:rFonts w:ascii="Times-Roman" w:hAnsi="Times-Roman" w:cs="Times-Roman"/>
          <w:szCs w:val="24"/>
        </w:rPr>
        <w:t xml:space="preserve"> </w:t>
      </w:r>
      <w:r w:rsidRPr="004E1222">
        <w:rPr>
          <w:rFonts w:ascii="Times-Roman" w:hAnsi="Times-Roman" w:cs="Times-Roman"/>
          <w:szCs w:val="24"/>
        </w:rPr>
        <w:t>concerned with fair treatment among multinational corporations, (3) the International Labor</w:t>
      </w:r>
    </w:p>
    <w:p w:rsidR="004E1222" w:rsidRPr="004E1222" w:rsidRDefault="004E1222" w:rsidP="00842D93">
      <w:pPr>
        <w:autoSpaceDE w:val="0"/>
        <w:autoSpaceDN w:val="0"/>
        <w:adjustRightInd w:val="0"/>
        <w:rPr>
          <w:rFonts w:ascii="Times-Roman" w:hAnsi="Times-Roman" w:cs="Times-Roman"/>
          <w:szCs w:val="24"/>
        </w:rPr>
      </w:pPr>
      <w:r w:rsidRPr="004E1222">
        <w:rPr>
          <w:rFonts w:ascii="Times-Roman" w:hAnsi="Times-Roman" w:cs="Times-Roman"/>
          <w:szCs w:val="24"/>
        </w:rPr>
        <w:t>Organization (ILO), which is concerned with direct investment in developing countries, and (4)</w:t>
      </w:r>
    </w:p>
    <w:p w:rsidR="004E1222" w:rsidRPr="004E1222" w:rsidRDefault="00842D93" w:rsidP="00842D93">
      <w:pPr>
        <w:autoSpaceDE w:val="0"/>
        <w:autoSpaceDN w:val="0"/>
        <w:adjustRightInd w:val="0"/>
        <w:rPr>
          <w:rFonts w:ascii="Times-Roman" w:hAnsi="Times-Roman" w:cs="Times-Roman"/>
          <w:szCs w:val="24"/>
        </w:rPr>
      </w:pPr>
      <w:r w:rsidRPr="004E1222">
        <w:rPr>
          <w:rFonts w:ascii="Times-Roman" w:hAnsi="Times-Roman" w:cs="Times-Roman"/>
          <w:szCs w:val="24"/>
        </w:rPr>
        <w:t>The</w:t>
      </w:r>
      <w:r w:rsidR="004E1222" w:rsidRPr="004E1222">
        <w:rPr>
          <w:rFonts w:ascii="Times-Roman" w:hAnsi="Times-Roman" w:cs="Times-Roman"/>
          <w:szCs w:val="24"/>
        </w:rPr>
        <w:t xml:space="preserve"> Center for Transnational Corporations (CTC), whose objective is to maximize the</w:t>
      </w:r>
    </w:p>
    <w:p w:rsidR="004E1222" w:rsidRDefault="00842D93" w:rsidP="00842D93">
      <w:pPr>
        <w:autoSpaceDE w:val="0"/>
        <w:autoSpaceDN w:val="0"/>
        <w:adjustRightInd w:val="0"/>
        <w:rPr>
          <w:rFonts w:ascii="Times-Roman" w:hAnsi="Times-Roman" w:cs="Times-Roman"/>
          <w:szCs w:val="24"/>
        </w:rPr>
      </w:pPr>
      <w:r w:rsidRPr="004E1222">
        <w:rPr>
          <w:rFonts w:ascii="Times-Roman" w:hAnsi="Times-Roman" w:cs="Times-Roman"/>
          <w:szCs w:val="24"/>
        </w:rPr>
        <w:lastRenderedPageBreak/>
        <w:t>Contributions</w:t>
      </w:r>
      <w:r w:rsidR="004E1222" w:rsidRPr="004E1222">
        <w:rPr>
          <w:rFonts w:ascii="Times-Roman" w:hAnsi="Times-Roman" w:cs="Times-Roman"/>
          <w:szCs w:val="24"/>
        </w:rPr>
        <w:t xml:space="preserve"> of transnational corporations to economic development and growth and to minimize</w:t>
      </w:r>
      <w:r w:rsidR="004E1222">
        <w:rPr>
          <w:rFonts w:ascii="Times-Roman" w:hAnsi="Times-Roman" w:cs="Times-Roman"/>
          <w:szCs w:val="24"/>
        </w:rPr>
        <w:t xml:space="preserve"> </w:t>
      </w:r>
      <w:r w:rsidR="004E1222" w:rsidRPr="004E1222">
        <w:rPr>
          <w:rFonts w:ascii="Times-Roman" w:hAnsi="Times-Roman" w:cs="Times-Roman"/>
          <w:szCs w:val="24"/>
        </w:rPr>
        <w:t>the negative effects of the activities of these corporations</w:t>
      </w:r>
      <w:bookmarkStart w:id="8" w:name="C411683689236111I96938T411683755902778"/>
      <w:r>
        <w:rPr>
          <w:rFonts w:ascii="Times-Roman" w:hAnsi="Times-Roman" w:cs="Times-Roman"/>
          <w:szCs w:val="24"/>
        </w:rPr>
        <w:t xml:space="preserve">.  </w:t>
      </w:r>
      <w:r w:rsidR="004E1222">
        <w:rPr>
          <w:rFonts w:ascii="Times-Roman" w:hAnsi="Times-Roman" w:cs="Times-Roman"/>
          <w:szCs w:val="24"/>
        </w:rPr>
        <w:t>(Mahdavi, 2005, p. 6)</w:t>
      </w:r>
      <w:bookmarkEnd w:id="8"/>
    </w:p>
    <w:p w:rsidR="00550C64" w:rsidRDefault="000D182A" w:rsidP="00842D93">
      <w:pPr>
        <w:autoSpaceDE w:val="0"/>
        <w:autoSpaceDN w:val="0"/>
        <w:adjustRightInd w:val="0"/>
        <w:ind w:firstLine="720"/>
      </w:pPr>
      <w:r>
        <w:rPr>
          <w:szCs w:val="24"/>
        </w:rPr>
        <w:t>Ethical principle</w:t>
      </w:r>
      <w:r w:rsidR="00CB5657">
        <w:rPr>
          <w:szCs w:val="24"/>
        </w:rPr>
        <w:t>s</w:t>
      </w:r>
      <w:r>
        <w:rPr>
          <w:szCs w:val="24"/>
        </w:rPr>
        <w:t xml:space="preserve"> vary by nation resulting in </w:t>
      </w:r>
      <w:r w:rsidR="00CB5657">
        <w:rPr>
          <w:szCs w:val="24"/>
        </w:rPr>
        <w:t xml:space="preserve">the need for additional examination of how these codes related to each other, or how they compare in order to determine standards development, understand disputed standards and where agreements exits between the home market and the host market.  As seen </w:t>
      </w:r>
      <w:r w:rsidR="00CB5657" w:rsidRPr="00D55C43">
        <w:rPr>
          <w:szCs w:val="24"/>
        </w:rPr>
        <w:t xml:space="preserve">in Table 6, the United </w:t>
      </w:r>
      <w:r w:rsidR="00CB5657">
        <w:rPr>
          <w:szCs w:val="24"/>
        </w:rPr>
        <w:t>States is compared or “inter-rater” agreement with 20 other nations, providing averages of agreements between home and host country standards, disputed standards and agreements as a percentage</w:t>
      </w:r>
      <w:r w:rsidR="00842D93">
        <w:rPr>
          <w:szCs w:val="24"/>
        </w:rPr>
        <w:t xml:space="preserve">.  </w:t>
      </w:r>
      <w:r w:rsidR="00CB5657">
        <w:rPr>
          <w:szCs w:val="24"/>
        </w:rPr>
        <w:t xml:space="preserve">Shown in Table 7, </w:t>
      </w:r>
      <w:r w:rsidR="00287D13">
        <w:rPr>
          <w:szCs w:val="24"/>
        </w:rPr>
        <w:t>is the percentage of US standards found in other nation’s codes in various US codes classifications</w:t>
      </w:r>
      <w:r w:rsidR="00842D93">
        <w:rPr>
          <w:szCs w:val="24"/>
        </w:rPr>
        <w:t xml:space="preserve">.  </w:t>
      </w:r>
      <w:r w:rsidR="00287D13">
        <w:rPr>
          <w:szCs w:val="24"/>
        </w:rPr>
        <w:t>These comparisons provide a basis for approaching codes of behavior between countries when developing market expansion strategies</w:t>
      </w:r>
      <w:r w:rsidR="00842D93">
        <w:rPr>
          <w:szCs w:val="24"/>
        </w:rPr>
        <w:t xml:space="preserve">.  </w:t>
      </w:r>
      <w:r w:rsidR="00DB28A6">
        <w:t xml:space="preserve">The application of these principles starts with the following management objectives and the process of asking and answering the ethical questions. </w:t>
      </w:r>
    </w:p>
    <w:p w:rsidR="00EC00A6" w:rsidRDefault="00EC00A6" w:rsidP="00842D93">
      <w:pPr>
        <w:pStyle w:val="APA"/>
        <w:numPr>
          <w:ilvl w:val="0"/>
          <w:numId w:val="9"/>
        </w:numPr>
        <w:spacing w:line="240" w:lineRule="auto"/>
      </w:pPr>
      <w:r>
        <w:t>All management levels committed to high ethical standards</w:t>
      </w:r>
      <w:r w:rsidR="00E259E6">
        <w:t xml:space="preserve"> and corporate culture</w:t>
      </w:r>
    </w:p>
    <w:p w:rsidR="00CC5236" w:rsidRDefault="00CC5236" w:rsidP="00842D93">
      <w:pPr>
        <w:pStyle w:val="APA"/>
        <w:numPr>
          <w:ilvl w:val="0"/>
          <w:numId w:val="10"/>
        </w:numPr>
        <w:spacing w:line="240" w:lineRule="auto"/>
        <w:ind w:left="1080" w:hanging="180"/>
      </w:pPr>
      <w:r>
        <w:t>Integrate ethics into global strategies</w:t>
      </w:r>
    </w:p>
    <w:p w:rsidR="002210F4" w:rsidRDefault="002210F4" w:rsidP="00842D93">
      <w:pPr>
        <w:pStyle w:val="APA"/>
        <w:numPr>
          <w:ilvl w:val="0"/>
          <w:numId w:val="10"/>
        </w:numPr>
        <w:spacing w:line="240" w:lineRule="auto"/>
        <w:ind w:left="1080" w:hanging="180"/>
      </w:pPr>
      <w:r>
        <w:t xml:space="preserve">Define authority and guidance </w:t>
      </w:r>
    </w:p>
    <w:p w:rsidR="00CC5236" w:rsidRDefault="00CC5236" w:rsidP="00842D93">
      <w:pPr>
        <w:pStyle w:val="APA"/>
        <w:numPr>
          <w:ilvl w:val="0"/>
          <w:numId w:val="10"/>
        </w:numPr>
        <w:spacing w:line="240" w:lineRule="auto"/>
        <w:ind w:left="1080" w:hanging="180"/>
      </w:pPr>
      <w:r>
        <w:t>Management involvement in answering ethical choice questions</w:t>
      </w:r>
      <w:r w:rsidR="00DB28A6">
        <w:t xml:space="preserve"> in home-country </w:t>
      </w:r>
      <w:r>
        <w:t xml:space="preserve">versus </w:t>
      </w:r>
      <w:r w:rsidR="00DB28A6">
        <w:t>host-</w:t>
      </w:r>
      <w:r>
        <w:t>country environments:</w:t>
      </w:r>
    </w:p>
    <w:p w:rsidR="00CC5236" w:rsidRDefault="00CC5236" w:rsidP="00842D93">
      <w:pPr>
        <w:pStyle w:val="APA"/>
        <w:numPr>
          <w:ilvl w:val="0"/>
          <w:numId w:val="12"/>
        </w:numPr>
        <w:spacing w:line="240" w:lineRule="auto"/>
        <w:ind w:left="1440" w:hanging="270"/>
      </w:pPr>
      <w:r>
        <w:t>What ethical standards will be used?</w:t>
      </w:r>
    </w:p>
    <w:p w:rsidR="00CC5236" w:rsidRDefault="00CC5236" w:rsidP="00842D93">
      <w:pPr>
        <w:pStyle w:val="APA"/>
        <w:numPr>
          <w:ilvl w:val="0"/>
          <w:numId w:val="12"/>
        </w:numPr>
        <w:spacing w:line="240" w:lineRule="auto"/>
        <w:ind w:left="1440" w:hanging="270"/>
      </w:pPr>
      <w:r>
        <w:t>Which ethical standards will transcend national boundaries?</w:t>
      </w:r>
    </w:p>
    <w:p w:rsidR="00CC5236" w:rsidRDefault="00CC5236" w:rsidP="00842D93">
      <w:pPr>
        <w:pStyle w:val="APA"/>
        <w:numPr>
          <w:ilvl w:val="0"/>
          <w:numId w:val="12"/>
        </w:numPr>
        <w:spacing w:line="240" w:lineRule="auto"/>
        <w:ind w:left="1440" w:hanging="270"/>
      </w:pPr>
      <w:r>
        <w:t>What work and product safety standards will be followed?</w:t>
      </w:r>
    </w:p>
    <w:p w:rsidR="00CC5236" w:rsidRDefault="00CC5236" w:rsidP="00842D93">
      <w:pPr>
        <w:pStyle w:val="APA"/>
        <w:numPr>
          <w:ilvl w:val="0"/>
          <w:numId w:val="12"/>
        </w:numPr>
        <w:spacing w:line="240" w:lineRule="auto"/>
        <w:ind w:left="1440" w:hanging="270"/>
      </w:pPr>
      <w:r>
        <w:t>What constitutes fair treatment of stakeholders?</w:t>
      </w:r>
    </w:p>
    <w:p w:rsidR="00CC5236" w:rsidRDefault="00CC5236" w:rsidP="00842D93">
      <w:pPr>
        <w:pStyle w:val="APA"/>
        <w:numPr>
          <w:ilvl w:val="0"/>
          <w:numId w:val="12"/>
        </w:numPr>
        <w:spacing w:line="240" w:lineRule="auto"/>
        <w:ind w:left="1440" w:hanging="270"/>
      </w:pPr>
      <w:r>
        <w:t>What health standards will be followed?</w:t>
      </w:r>
    </w:p>
    <w:p w:rsidR="00CC5236" w:rsidRDefault="00CC5236" w:rsidP="00842D93">
      <w:pPr>
        <w:pStyle w:val="APA"/>
        <w:numPr>
          <w:ilvl w:val="0"/>
          <w:numId w:val="12"/>
        </w:numPr>
        <w:spacing w:line="240" w:lineRule="auto"/>
        <w:ind w:left="1440" w:hanging="270"/>
      </w:pPr>
      <w:r>
        <w:t>What discrimination standards will be used?</w:t>
      </w:r>
    </w:p>
    <w:p w:rsidR="00CC5236" w:rsidRDefault="00CC5236" w:rsidP="00842D93">
      <w:pPr>
        <w:pStyle w:val="APA"/>
        <w:numPr>
          <w:ilvl w:val="0"/>
          <w:numId w:val="12"/>
        </w:numPr>
        <w:spacing w:line="240" w:lineRule="auto"/>
        <w:ind w:left="1440" w:hanging="270"/>
      </w:pPr>
      <w:r>
        <w:t xml:space="preserve">What will minimum pay and compensations standards </w:t>
      </w:r>
      <w:r w:rsidR="00DB28A6">
        <w:t>are</w:t>
      </w:r>
      <w:r>
        <w:t xml:space="preserve"> used?</w:t>
      </w:r>
    </w:p>
    <w:p w:rsidR="00CC5236" w:rsidRDefault="00CC5236" w:rsidP="00842D93">
      <w:pPr>
        <w:pStyle w:val="APA"/>
        <w:numPr>
          <w:ilvl w:val="0"/>
          <w:numId w:val="12"/>
        </w:numPr>
        <w:spacing w:line="240" w:lineRule="auto"/>
        <w:ind w:left="1440" w:hanging="270"/>
      </w:pPr>
      <w:r>
        <w:t>What are the rights of consumers in the foreign market?</w:t>
      </w:r>
    </w:p>
    <w:p w:rsidR="00CC5236" w:rsidRDefault="00CC5236" w:rsidP="00842D93">
      <w:pPr>
        <w:pStyle w:val="APA"/>
        <w:numPr>
          <w:ilvl w:val="0"/>
          <w:numId w:val="12"/>
        </w:numPr>
        <w:spacing w:line="240" w:lineRule="auto"/>
        <w:ind w:left="1440" w:hanging="270"/>
      </w:pPr>
      <w:r>
        <w:t xml:space="preserve">What environmental protection standards will be followed?    </w:t>
      </w:r>
    </w:p>
    <w:p w:rsidR="00EC00A6" w:rsidRDefault="00EC00A6" w:rsidP="00842D93">
      <w:pPr>
        <w:pStyle w:val="APA"/>
        <w:numPr>
          <w:ilvl w:val="0"/>
          <w:numId w:val="9"/>
        </w:numPr>
        <w:spacing w:line="240" w:lineRule="auto"/>
      </w:pPr>
      <w:r>
        <w:t>Clear and detailed statements of policies and operating procedures</w:t>
      </w:r>
    </w:p>
    <w:p w:rsidR="00CC5236" w:rsidRDefault="00CC5236" w:rsidP="00842D93">
      <w:pPr>
        <w:pStyle w:val="APA"/>
        <w:numPr>
          <w:ilvl w:val="0"/>
          <w:numId w:val="10"/>
        </w:numPr>
        <w:spacing w:line="240" w:lineRule="auto"/>
        <w:ind w:left="1080"/>
      </w:pPr>
      <w:r>
        <w:t>Create global codes of conduct</w:t>
      </w:r>
      <w:r w:rsidR="002210F4">
        <w:t xml:space="preserve"> based on the following questions:</w:t>
      </w:r>
    </w:p>
    <w:p w:rsidR="002210F4" w:rsidRDefault="002210F4" w:rsidP="00842D93">
      <w:pPr>
        <w:pStyle w:val="APA"/>
        <w:numPr>
          <w:ilvl w:val="0"/>
          <w:numId w:val="13"/>
        </w:numPr>
        <w:spacing w:line="240" w:lineRule="auto"/>
        <w:ind w:left="1620"/>
      </w:pPr>
      <w:r>
        <w:t>Is it legal?</w:t>
      </w:r>
    </w:p>
    <w:p w:rsidR="002210F4" w:rsidRDefault="002210F4" w:rsidP="00842D93">
      <w:pPr>
        <w:pStyle w:val="APA"/>
        <w:numPr>
          <w:ilvl w:val="0"/>
          <w:numId w:val="13"/>
        </w:numPr>
        <w:spacing w:line="240" w:lineRule="auto"/>
        <w:ind w:left="1620"/>
      </w:pPr>
      <w:r>
        <w:t>Is it consistent with our company policy ethics?</w:t>
      </w:r>
    </w:p>
    <w:p w:rsidR="002210F4" w:rsidRDefault="002210F4" w:rsidP="00842D93">
      <w:pPr>
        <w:pStyle w:val="APA"/>
        <w:numPr>
          <w:ilvl w:val="0"/>
          <w:numId w:val="13"/>
        </w:numPr>
        <w:spacing w:line="240" w:lineRule="auto"/>
        <w:ind w:left="1620"/>
      </w:pPr>
      <w:r>
        <w:t>Is it consistent with the good intentions and core values of our company?</w:t>
      </w:r>
    </w:p>
    <w:p w:rsidR="002210F4" w:rsidRDefault="002210F4" w:rsidP="00842D93">
      <w:pPr>
        <w:pStyle w:val="APA"/>
        <w:numPr>
          <w:ilvl w:val="0"/>
          <w:numId w:val="13"/>
        </w:numPr>
        <w:spacing w:line="240" w:lineRule="auto"/>
        <w:ind w:left="1620"/>
      </w:pPr>
      <w:r>
        <w:t>Would it pass the test of public scrutiny?</w:t>
      </w:r>
    </w:p>
    <w:p w:rsidR="00EC00A6" w:rsidRDefault="00EC00A6" w:rsidP="00842D93">
      <w:pPr>
        <w:pStyle w:val="APA"/>
        <w:numPr>
          <w:ilvl w:val="0"/>
          <w:numId w:val="9"/>
        </w:numPr>
        <w:spacing w:line="240" w:lineRule="auto"/>
      </w:pPr>
      <w:r>
        <w:t>Discussion and training of policies and procedures for all stakeholders</w:t>
      </w:r>
    </w:p>
    <w:p w:rsidR="00EC00A6" w:rsidRDefault="00EC00A6" w:rsidP="00842D93">
      <w:pPr>
        <w:pStyle w:val="APA"/>
        <w:numPr>
          <w:ilvl w:val="0"/>
          <w:numId w:val="9"/>
        </w:numPr>
        <w:spacing w:line="240" w:lineRule="auto"/>
      </w:pPr>
      <w:r>
        <w:t>Communication capabilities, (hotlines and helpline</w:t>
      </w:r>
      <w:r w:rsidR="00CC5236">
        <w:t>s), direct management access</w:t>
      </w:r>
    </w:p>
    <w:p w:rsidR="00EC00A6" w:rsidRDefault="00EC00A6" w:rsidP="00842D93">
      <w:pPr>
        <w:pStyle w:val="APA"/>
        <w:numPr>
          <w:ilvl w:val="0"/>
          <w:numId w:val="9"/>
        </w:numPr>
        <w:spacing w:line="240" w:lineRule="auto"/>
      </w:pPr>
      <w:r>
        <w:t>Commitment to investigation, follow-up, reporting and disclosure of ethical failures</w:t>
      </w:r>
    </w:p>
    <w:p w:rsidR="00CC5236" w:rsidRDefault="00CC5236" w:rsidP="00842D93">
      <w:pPr>
        <w:pStyle w:val="APA"/>
        <w:numPr>
          <w:ilvl w:val="0"/>
          <w:numId w:val="11"/>
        </w:numPr>
        <w:spacing w:line="240" w:lineRule="auto"/>
        <w:ind w:left="1080"/>
      </w:pPr>
      <w:r>
        <w:t>Create ethical impact statements and audits</w:t>
      </w:r>
    </w:p>
    <w:p w:rsidR="00842D93" w:rsidRPr="00EC00A6" w:rsidRDefault="00842D93" w:rsidP="00842D93">
      <w:pPr>
        <w:pStyle w:val="APA"/>
        <w:numPr>
          <w:ilvl w:val="0"/>
          <w:numId w:val="11"/>
        </w:numPr>
        <w:spacing w:line="240" w:lineRule="auto"/>
        <w:ind w:left="1080"/>
      </w:pPr>
    </w:p>
    <w:p w:rsidR="00307822" w:rsidRDefault="00307822" w:rsidP="00842D93">
      <w:pPr>
        <w:pStyle w:val="APA"/>
        <w:spacing w:line="240" w:lineRule="auto"/>
        <w:ind w:firstLine="0"/>
        <w:rPr>
          <w:b/>
          <w:bCs/>
        </w:rPr>
      </w:pPr>
      <w:r>
        <w:rPr>
          <w:b/>
          <w:bCs/>
        </w:rPr>
        <w:t>Global Institutions</w:t>
      </w:r>
    </w:p>
    <w:p w:rsidR="002210F4" w:rsidRPr="002210F4" w:rsidRDefault="003252C9" w:rsidP="00842D93">
      <w:pPr>
        <w:pStyle w:val="APA"/>
        <w:spacing w:line="240" w:lineRule="auto"/>
      </w:pPr>
      <w:r>
        <w:t xml:space="preserve">Global managers have numerous options available to them for support, </w:t>
      </w:r>
      <w:r w:rsidR="00842D93">
        <w:t>research,</w:t>
      </w:r>
      <w:r>
        <w:t xml:space="preserve"> and development of ethical practices</w:t>
      </w:r>
      <w:r w:rsidR="00842D93">
        <w:t xml:space="preserve">.  </w:t>
      </w:r>
      <w:r>
        <w:t xml:space="preserve">Depending </w:t>
      </w:r>
      <w:r w:rsidR="0055200B">
        <w:t xml:space="preserve">on </w:t>
      </w:r>
      <w:r>
        <w:t xml:space="preserve">the home country, </w:t>
      </w:r>
      <w:r w:rsidR="00387E55">
        <w:t>local office</w:t>
      </w:r>
      <w:r w:rsidR="00145BB4">
        <w:t>s</w:t>
      </w:r>
      <w:r w:rsidR="00387E55">
        <w:t xml:space="preserve"> of organizations </w:t>
      </w:r>
      <w:r w:rsidR="00145BB4">
        <w:t>such as</w:t>
      </w:r>
      <w:r w:rsidR="00387E55">
        <w:t xml:space="preserve"> the United States Chamber of Commerce, offer support in market entry and expansion development</w:t>
      </w:r>
      <w:r w:rsidR="00842D93">
        <w:t xml:space="preserve">.  </w:t>
      </w:r>
      <w:r w:rsidR="00387E55">
        <w:t>All categories of business are available, including customs and traditions, laws, regulations and networking capabilities</w:t>
      </w:r>
      <w:r w:rsidR="00387E55" w:rsidRPr="00387E55">
        <w:t xml:space="preserve"> </w:t>
      </w:r>
      <w:r w:rsidR="00387E55">
        <w:t xml:space="preserve">collaboration.  Other than small membership fees, there are no direct costs for support by the Chamber.  Organizations like ETHISPHERE Institute, sponsor events like </w:t>
      </w:r>
      <w:r w:rsidR="00CE21A1" w:rsidRPr="00CE21A1">
        <w:t>the 4th annual Global Ethics Summit</w:t>
      </w:r>
      <w:r w:rsidR="00387E55">
        <w:t xml:space="preserve"> 2012</w:t>
      </w:r>
      <w:r w:rsidR="00842D93" w:rsidRPr="00CE21A1">
        <w:t xml:space="preserve">.  </w:t>
      </w:r>
      <w:r w:rsidR="00CE21A1" w:rsidRPr="00CE21A1">
        <w:t xml:space="preserve">Attended by CEOs, Board Chairs, GRC leaders, and government and regulatory officials, the event offered critical and </w:t>
      </w:r>
      <w:r w:rsidR="00CE21A1" w:rsidRPr="00CE21A1">
        <w:lastRenderedPageBreak/>
        <w:t>timely insight into the challenges compliance and ethics professionals face while navigating an increasingly complex and daunting global legal landscape</w:t>
      </w:r>
      <w:r w:rsidR="00842D93" w:rsidRPr="00CE21A1">
        <w:t>.</w:t>
      </w:r>
      <w:r w:rsidR="00842D93">
        <w:t xml:space="preserve">  </w:t>
      </w:r>
      <w:r w:rsidR="009D7671">
        <w:t>“Their mission is to “help corporate executives guide their enterprises toward gaining market share and creating sustainable competitive advantage through better business practices and corporate citizenship”</w:t>
      </w:r>
      <w:bookmarkStart w:id="9" w:name="C411675139236111I96938T411675144328704"/>
      <w:r w:rsidR="009D7671">
        <w:t xml:space="preserve"> (ETHISPHERE, n.d.)</w:t>
      </w:r>
      <w:bookmarkEnd w:id="9"/>
      <w:r w:rsidR="00842D93">
        <w:t xml:space="preserve">.  </w:t>
      </w:r>
      <w:r w:rsidR="00A06492">
        <w:t xml:space="preserve">Depending on the host country, additional resources for support include local government offices and officials, industry trade groups, business associations, universities and other non-governmental organizations (NGO’s). </w:t>
      </w:r>
      <w:r w:rsidR="007E567D">
        <w:t xml:space="preserve"> Additional institutions include the “General Agreement on Tariffs and Trade</w:t>
      </w:r>
      <w:r w:rsidR="00842D93">
        <w:t>” (</w:t>
      </w:r>
      <w:r w:rsidR="007E567D">
        <w:t>GATT) and its successor, the “World Trade Organization” (WTO); the “Int</w:t>
      </w:r>
      <w:r w:rsidR="009A6B60">
        <w:t>ernational Monetary Fund” (IMF)</w:t>
      </w:r>
      <w:r w:rsidR="007E567D">
        <w:t>, the “Wor</w:t>
      </w:r>
      <w:r w:rsidR="009A6B60">
        <w:t>ld Bank”</w:t>
      </w:r>
      <w:r w:rsidR="007E567D">
        <w:t xml:space="preserve">; </w:t>
      </w:r>
      <w:r w:rsidR="00884D8A">
        <w:t>Organization of Economic Co-Operation and Development, (OECD)</w:t>
      </w:r>
      <w:r w:rsidR="009A6B60">
        <w:t xml:space="preserve">; </w:t>
      </w:r>
      <w:r w:rsidR="007E567D">
        <w:t xml:space="preserve">and the “United Nations” (UN).  Each </w:t>
      </w:r>
      <w:r w:rsidR="00842D93">
        <w:t>has</w:t>
      </w:r>
      <w:r w:rsidR="007E567D">
        <w:t xml:space="preserve"> supporting agencies, departments to support businesses in all areas of foreign market development, including ethical considerations.</w:t>
      </w:r>
    </w:p>
    <w:p w:rsidR="00603B6F" w:rsidRDefault="00603B6F" w:rsidP="00842D93">
      <w:pPr>
        <w:pStyle w:val="APA"/>
        <w:spacing w:line="240" w:lineRule="auto"/>
        <w:ind w:firstLine="0"/>
        <w:rPr>
          <w:b/>
          <w:bCs/>
        </w:rPr>
      </w:pPr>
    </w:p>
    <w:p w:rsidR="00E72A8D" w:rsidRDefault="00AD0632" w:rsidP="00842D93">
      <w:pPr>
        <w:pStyle w:val="APA"/>
        <w:spacing w:line="240" w:lineRule="auto"/>
        <w:ind w:firstLine="0"/>
      </w:pPr>
      <w:r w:rsidRPr="00AD0632">
        <w:rPr>
          <w:b/>
          <w:bCs/>
        </w:rPr>
        <w:t>Culture</w:t>
      </w:r>
      <w:r w:rsidR="00E72A8D" w:rsidRPr="00E72A8D">
        <w:t xml:space="preserve"> </w:t>
      </w:r>
    </w:p>
    <w:p w:rsidR="008B3D42" w:rsidRDefault="005339FB" w:rsidP="00842D93">
      <w:pPr>
        <w:pStyle w:val="APA"/>
        <w:spacing w:line="240" w:lineRule="auto"/>
      </w:pPr>
      <w:r w:rsidRPr="00012E24">
        <w:t>“Culture is the collective programming of the mind distinguishing the members of one group or category of people from others”</w:t>
      </w:r>
      <w:r>
        <w:t xml:space="preserve"> (Geert Hofstede, n.d., para. 1)</w:t>
      </w:r>
      <w:r w:rsidR="00603B6F">
        <w:t xml:space="preserve">. </w:t>
      </w:r>
      <w:r>
        <w:t xml:space="preserve"> </w:t>
      </w:r>
      <w:r w:rsidR="008B3D42">
        <w:t>Understanding cross culture differences is paramount for g</w:t>
      </w:r>
      <w:r w:rsidR="001C4F4B">
        <w:t>lobal managers</w:t>
      </w:r>
      <w:r w:rsidR="008B3D42">
        <w:t xml:space="preserve"> in all areas of the business</w:t>
      </w:r>
      <w:r w:rsidR="00842D93">
        <w:t xml:space="preserve">.  </w:t>
      </w:r>
      <w:r w:rsidR="008B3D42">
        <w:t xml:space="preserve">A cultural analysis serves as a starting point for follow-up strategic development </w:t>
      </w:r>
      <w:r w:rsidR="0017242E">
        <w:t>for the business, based on adjustments made because of the cultural implications, which will influence the corporate culture, structure, practices, products, services, and marketing</w:t>
      </w:r>
      <w:r w:rsidR="00842D93">
        <w:t xml:space="preserve">.  </w:t>
      </w:r>
      <w:r w:rsidR="0017242E">
        <w:t xml:space="preserve">The cultural </w:t>
      </w:r>
      <w:r w:rsidR="00E910A3">
        <w:t xml:space="preserve">country </w:t>
      </w:r>
      <w:r w:rsidR="0017242E">
        <w:t>analysis should include:</w:t>
      </w:r>
    </w:p>
    <w:p w:rsidR="0017242E" w:rsidRDefault="008B3D92" w:rsidP="00842D93">
      <w:pPr>
        <w:pStyle w:val="APA"/>
        <w:numPr>
          <w:ilvl w:val="0"/>
          <w:numId w:val="14"/>
        </w:numPr>
        <w:spacing w:line="240" w:lineRule="auto"/>
        <w:ind w:left="1080"/>
      </w:pPr>
      <w:r>
        <w:t xml:space="preserve">Research the country’s history to identify those aspects that will </w:t>
      </w:r>
      <w:r w:rsidR="00E910A3">
        <w:t>affect</w:t>
      </w:r>
      <w:r>
        <w:t xml:space="preserve"> a company’s market strategies</w:t>
      </w:r>
      <w:r w:rsidR="00842D93">
        <w:t xml:space="preserve">.  </w:t>
      </w:r>
      <w:r>
        <w:t>This requires careful consideration and attention to the host country’s interpretation of their history, not just the home country interpretations</w:t>
      </w:r>
      <w:r w:rsidR="00842D93">
        <w:t xml:space="preserve">.  </w:t>
      </w:r>
      <w:r w:rsidR="00A264AB">
        <w:t>Specifically research and identify any actual or potential ethnocentric attitudes that might affect the company business based on home country or your brand.</w:t>
      </w:r>
    </w:p>
    <w:p w:rsidR="008A43FC" w:rsidRDefault="008A43FC" w:rsidP="00842D93">
      <w:pPr>
        <w:pStyle w:val="APA"/>
        <w:numPr>
          <w:ilvl w:val="0"/>
          <w:numId w:val="14"/>
        </w:numPr>
        <w:spacing w:line="240" w:lineRule="auto"/>
        <w:ind w:left="1080"/>
      </w:pPr>
      <w:r>
        <w:t>Geographical setting is an element of the environment that is uncontrollable but deserves attention</w:t>
      </w:r>
      <w:r w:rsidR="00842D93">
        <w:t xml:space="preserve">.  </w:t>
      </w:r>
      <w:r>
        <w:t xml:space="preserve">It is an understanding of how a country’s physical makeup affects its culture and economy. </w:t>
      </w:r>
      <w:r w:rsidR="00603B6F">
        <w:t xml:space="preserve"> Often, rural and urban consumer purchase patterns vary in significant ways</w:t>
      </w:r>
      <w:r w:rsidR="00842D93">
        <w:t xml:space="preserve">.  </w:t>
      </w:r>
      <w:r w:rsidR="00603B6F">
        <w:t xml:space="preserve">Additionally, racial </w:t>
      </w:r>
      <w:r w:rsidR="00842D93">
        <w:t>makeup, and cultural differences within a country, alters</w:t>
      </w:r>
      <w:r w:rsidR="00603B6F">
        <w:t xml:space="preserve"> the geographic approaches for market decisions, including ethical behavior.</w:t>
      </w:r>
    </w:p>
    <w:p w:rsidR="00D3179D" w:rsidRDefault="00D3179D" w:rsidP="00842D93">
      <w:pPr>
        <w:pStyle w:val="APA"/>
        <w:numPr>
          <w:ilvl w:val="0"/>
          <w:numId w:val="14"/>
        </w:numPr>
        <w:spacing w:line="240" w:lineRule="auto"/>
        <w:ind w:left="1080"/>
      </w:pPr>
      <w:r>
        <w:t>Social institutions, including family, education, political and the way people relate</w:t>
      </w:r>
      <w:r w:rsidR="00603B6F">
        <w:t xml:space="preserve">, and organize their activities, influence market </w:t>
      </w:r>
      <w:r w:rsidR="00842D93">
        <w:t>decisions,</w:t>
      </w:r>
      <w:r w:rsidR="00603B6F">
        <w:t xml:space="preserve"> and promotional approaches.</w:t>
      </w:r>
    </w:p>
    <w:p w:rsidR="00D3179D" w:rsidRDefault="00D3179D" w:rsidP="00842D93">
      <w:pPr>
        <w:pStyle w:val="APA"/>
        <w:numPr>
          <w:ilvl w:val="0"/>
          <w:numId w:val="14"/>
        </w:numPr>
        <w:spacing w:line="240" w:lineRule="auto"/>
        <w:ind w:left="1080"/>
      </w:pPr>
      <w:r>
        <w:t>Religion and how these elements contribute to the culture and affect their actions</w:t>
      </w:r>
    </w:p>
    <w:p w:rsidR="00D3179D" w:rsidRDefault="00D3179D" w:rsidP="00842D93">
      <w:pPr>
        <w:pStyle w:val="APA"/>
        <w:numPr>
          <w:ilvl w:val="0"/>
          <w:numId w:val="14"/>
        </w:numPr>
        <w:spacing w:line="240" w:lineRule="auto"/>
        <w:ind w:left="1080"/>
      </w:pPr>
      <w:r>
        <w:t>Living conditions include the economic data and demographics, the family and general population characteristics and factors that influence their behavior.</w:t>
      </w:r>
    </w:p>
    <w:p w:rsidR="00E72A8D" w:rsidRDefault="00D3179D" w:rsidP="00842D93">
      <w:pPr>
        <w:pStyle w:val="APA"/>
        <w:numPr>
          <w:ilvl w:val="0"/>
          <w:numId w:val="14"/>
        </w:numPr>
        <w:spacing w:line="240" w:lineRule="auto"/>
        <w:ind w:left="1080"/>
      </w:pPr>
      <w:r>
        <w:t xml:space="preserve"> Language is important in order to decipher facts and identify nuances.</w:t>
      </w:r>
    </w:p>
    <w:p w:rsidR="00842D93" w:rsidRPr="007E567D" w:rsidRDefault="00842D93" w:rsidP="00842D93">
      <w:pPr>
        <w:pStyle w:val="APA"/>
        <w:numPr>
          <w:ilvl w:val="0"/>
          <w:numId w:val="14"/>
        </w:numPr>
        <w:spacing w:line="240" w:lineRule="auto"/>
        <w:ind w:left="1080"/>
      </w:pPr>
    </w:p>
    <w:p w:rsidR="00882CC8" w:rsidRDefault="00882CC8" w:rsidP="00842D93">
      <w:pPr>
        <w:pStyle w:val="APA"/>
        <w:spacing w:line="240" w:lineRule="auto"/>
        <w:ind w:firstLine="0"/>
        <w:rPr>
          <w:b/>
          <w:bCs/>
        </w:rPr>
      </w:pPr>
      <w:r>
        <w:rPr>
          <w:b/>
          <w:bCs/>
        </w:rPr>
        <w:t>Political</w:t>
      </w:r>
    </w:p>
    <w:p w:rsidR="00792CC6" w:rsidRDefault="00792CC6" w:rsidP="00842D93">
      <w:pPr>
        <w:pStyle w:val="APA"/>
        <w:spacing w:line="240" w:lineRule="auto"/>
      </w:pPr>
      <w:r>
        <w:t xml:space="preserve">Ethics and politics in foreign markets affect both businesses and consumers. </w:t>
      </w:r>
      <w:r w:rsidR="001645ED">
        <w:t xml:space="preserve"> Business managers, marketers, must also evaluate the political environment in each market, including the types, </w:t>
      </w:r>
      <w:r w:rsidR="00842D93">
        <w:t>ideologies,</w:t>
      </w:r>
      <w:r w:rsidR="001645ED">
        <w:t xml:space="preserve"> and goals of government, in order to develop ethical and effective market strategies and practices</w:t>
      </w:r>
      <w:r w:rsidR="0058463F">
        <w:t xml:space="preserve"> through research, </w:t>
      </w:r>
      <w:r w:rsidR="00842D93">
        <w:t>analysis,</w:t>
      </w:r>
      <w:r w:rsidR="0058463F">
        <w:t xml:space="preserve"> and understanding of the following:</w:t>
      </w:r>
    </w:p>
    <w:p w:rsidR="001645ED" w:rsidRDefault="00187D96" w:rsidP="00842D93">
      <w:pPr>
        <w:pStyle w:val="APA"/>
        <w:numPr>
          <w:ilvl w:val="0"/>
          <w:numId w:val="16"/>
        </w:numPr>
        <w:spacing w:line="240" w:lineRule="auto"/>
        <w:ind w:left="900"/>
      </w:pPr>
      <w:r>
        <w:t xml:space="preserve">Political </w:t>
      </w:r>
      <w:r w:rsidR="001645ED">
        <w:t>Types</w:t>
      </w:r>
    </w:p>
    <w:p w:rsidR="001645ED" w:rsidRDefault="00F1560B" w:rsidP="00842D93">
      <w:pPr>
        <w:pStyle w:val="APA"/>
        <w:numPr>
          <w:ilvl w:val="0"/>
          <w:numId w:val="17"/>
        </w:numPr>
        <w:spacing w:line="240" w:lineRule="auto"/>
      </w:pPr>
      <w:r>
        <w:t xml:space="preserve">Common Law </w:t>
      </w:r>
      <w:r w:rsidR="00945454">
        <w:t>= Tradition, precedent, and usage</w:t>
      </w:r>
    </w:p>
    <w:p w:rsidR="001645ED" w:rsidRDefault="00F1560B" w:rsidP="00842D93">
      <w:pPr>
        <w:pStyle w:val="APA"/>
        <w:numPr>
          <w:ilvl w:val="0"/>
          <w:numId w:val="17"/>
        </w:numPr>
        <w:spacing w:line="240" w:lineRule="auto"/>
      </w:pPr>
      <w:r>
        <w:lastRenderedPageBreak/>
        <w:t xml:space="preserve">Civil Law </w:t>
      </w:r>
      <w:r w:rsidR="00945454">
        <w:t>= Codified rules and statutes</w:t>
      </w:r>
    </w:p>
    <w:p w:rsidR="001645ED" w:rsidRDefault="00F1560B" w:rsidP="00842D93">
      <w:pPr>
        <w:pStyle w:val="APA"/>
        <w:numPr>
          <w:ilvl w:val="0"/>
          <w:numId w:val="17"/>
        </w:numPr>
        <w:spacing w:line="240" w:lineRule="auto"/>
      </w:pPr>
      <w:r>
        <w:t>Theocratic Law</w:t>
      </w:r>
      <w:r w:rsidR="00945454">
        <w:t>= Religious teachings form law</w:t>
      </w:r>
    </w:p>
    <w:p w:rsidR="001645ED" w:rsidRDefault="00187D96" w:rsidP="00842D93">
      <w:pPr>
        <w:pStyle w:val="APA"/>
        <w:numPr>
          <w:ilvl w:val="0"/>
          <w:numId w:val="16"/>
        </w:numPr>
        <w:spacing w:line="240" w:lineRule="auto"/>
        <w:ind w:left="900"/>
      </w:pPr>
      <w:r>
        <w:t xml:space="preserve">Political </w:t>
      </w:r>
      <w:r w:rsidR="001645ED">
        <w:t xml:space="preserve">Ideologies </w:t>
      </w:r>
    </w:p>
    <w:p w:rsidR="00F1560B" w:rsidRDefault="00F1560B" w:rsidP="00842D93">
      <w:pPr>
        <w:pStyle w:val="APA"/>
        <w:numPr>
          <w:ilvl w:val="0"/>
          <w:numId w:val="17"/>
        </w:numPr>
        <w:spacing w:line="240" w:lineRule="auto"/>
      </w:pPr>
      <w:r>
        <w:t>Totalitarianism = All aspects of citizens lives are controlled and order is preserved</w:t>
      </w:r>
    </w:p>
    <w:p w:rsidR="00F1560B" w:rsidRDefault="00F1560B" w:rsidP="00842D93">
      <w:pPr>
        <w:pStyle w:val="APA"/>
        <w:numPr>
          <w:ilvl w:val="0"/>
          <w:numId w:val="17"/>
        </w:numPr>
        <w:spacing w:line="240" w:lineRule="auto"/>
      </w:pPr>
      <w:r>
        <w:t>Pluralism = Private and public organizations balance each other’s powers</w:t>
      </w:r>
    </w:p>
    <w:p w:rsidR="00F1560B" w:rsidRDefault="00F1560B" w:rsidP="00842D93">
      <w:pPr>
        <w:pStyle w:val="APA"/>
        <w:numPr>
          <w:ilvl w:val="0"/>
          <w:numId w:val="17"/>
        </w:numPr>
        <w:spacing w:line="240" w:lineRule="auto"/>
      </w:pPr>
      <w:r>
        <w:t>Anarchism = Only individuals and private groups can preserve personal liberties</w:t>
      </w:r>
    </w:p>
    <w:p w:rsidR="001645ED" w:rsidRDefault="00187D96" w:rsidP="00842D93">
      <w:pPr>
        <w:pStyle w:val="APA"/>
        <w:numPr>
          <w:ilvl w:val="0"/>
          <w:numId w:val="16"/>
        </w:numPr>
        <w:spacing w:line="240" w:lineRule="auto"/>
        <w:ind w:left="900"/>
      </w:pPr>
      <w:r>
        <w:t xml:space="preserve">Political </w:t>
      </w:r>
      <w:r w:rsidR="001645ED">
        <w:t>Goals</w:t>
      </w:r>
    </w:p>
    <w:p w:rsidR="00945454" w:rsidRDefault="00187D96" w:rsidP="00842D93">
      <w:pPr>
        <w:pStyle w:val="APA"/>
        <w:numPr>
          <w:ilvl w:val="0"/>
          <w:numId w:val="18"/>
        </w:numPr>
        <w:spacing w:line="240" w:lineRule="auto"/>
      </w:pPr>
      <w:r>
        <w:t>Provide stable business environments</w:t>
      </w:r>
    </w:p>
    <w:p w:rsidR="00187D96" w:rsidRDefault="00187D96" w:rsidP="00842D93">
      <w:pPr>
        <w:pStyle w:val="APA"/>
        <w:numPr>
          <w:ilvl w:val="0"/>
          <w:numId w:val="18"/>
        </w:numPr>
        <w:spacing w:line="240" w:lineRule="auto"/>
      </w:pPr>
      <w:r>
        <w:t>Develop infrastructure and constantly improve business communications</w:t>
      </w:r>
    </w:p>
    <w:p w:rsidR="00187D96" w:rsidRDefault="00187D96" w:rsidP="00842D93">
      <w:pPr>
        <w:pStyle w:val="APA"/>
        <w:numPr>
          <w:ilvl w:val="0"/>
          <w:numId w:val="18"/>
        </w:numPr>
        <w:spacing w:line="240" w:lineRule="auto"/>
      </w:pPr>
      <w:r>
        <w:t>Develop efficient distribution and logistics systems</w:t>
      </w:r>
    </w:p>
    <w:p w:rsidR="00187D96" w:rsidRDefault="00187D96" w:rsidP="00842D93">
      <w:pPr>
        <w:pStyle w:val="APA"/>
        <w:numPr>
          <w:ilvl w:val="0"/>
          <w:numId w:val="18"/>
        </w:numPr>
        <w:spacing w:line="240" w:lineRule="auto"/>
      </w:pPr>
      <w:r>
        <w:t>Promote and effectuate equitable dispute resolution</w:t>
      </w:r>
    </w:p>
    <w:p w:rsidR="00187D96" w:rsidRDefault="00187D96" w:rsidP="00842D93">
      <w:pPr>
        <w:pStyle w:val="APA"/>
        <w:numPr>
          <w:ilvl w:val="0"/>
          <w:numId w:val="18"/>
        </w:numPr>
        <w:spacing w:line="240" w:lineRule="auto"/>
      </w:pPr>
      <w:r>
        <w:t>Continuous support of innovation, creativity to expand opportunities</w:t>
      </w:r>
    </w:p>
    <w:p w:rsidR="00187D96" w:rsidRDefault="00187D96" w:rsidP="00842D93">
      <w:pPr>
        <w:pStyle w:val="APA"/>
        <w:numPr>
          <w:ilvl w:val="0"/>
          <w:numId w:val="18"/>
        </w:numPr>
        <w:spacing w:line="240" w:lineRule="auto"/>
      </w:pPr>
      <w:r>
        <w:t>Reduce risk levels as much as possible</w:t>
      </w:r>
    </w:p>
    <w:p w:rsidR="00187D96" w:rsidRDefault="00187D96" w:rsidP="00842D93">
      <w:pPr>
        <w:pStyle w:val="APA"/>
        <w:numPr>
          <w:ilvl w:val="0"/>
          <w:numId w:val="18"/>
        </w:numPr>
        <w:spacing w:line="240" w:lineRule="auto"/>
      </w:pPr>
      <w:r>
        <w:t>Encourage Corporate Social Responsibility (CSR)</w:t>
      </w:r>
    </w:p>
    <w:p w:rsidR="00187D96" w:rsidRDefault="00187D96" w:rsidP="00842D93">
      <w:pPr>
        <w:pStyle w:val="APA"/>
        <w:numPr>
          <w:ilvl w:val="0"/>
          <w:numId w:val="19"/>
        </w:numPr>
        <w:spacing w:line="240" w:lineRule="auto"/>
      </w:pPr>
      <w:r>
        <w:t>Reduce bribery and corruption</w:t>
      </w:r>
    </w:p>
    <w:p w:rsidR="00187D96" w:rsidRDefault="00187D96" w:rsidP="00842D93">
      <w:pPr>
        <w:pStyle w:val="APA"/>
        <w:numPr>
          <w:ilvl w:val="0"/>
          <w:numId w:val="19"/>
        </w:numPr>
        <w:spacing w:line="240" w:lineRule="auto"/>
      </w:pPr>
      <w:r>
        <w:t>Improve labor conditions and human rights</w:t>
      </w:r>
    </w:p>
    <w:p w:rsidR="00187D96" w:rsidRDefault="0058463F" w:rsidP="00842D93">
      <w:pPr>
        <w:pStyle w:val="APA"/>
        <w:numPr>
          <w:ilvl w:val="0"/>
          <w:numId w:val="19"/>
        </w:numPr>
        <w:spacing w:line="240" w:lineRule="auto"/>
      </w:pPr>
      <w:r>
        <w:t>Practice fair trade</w:t>
      </w:r>
    </w:p>
    <w:p w:rsidR="0058463F" w:rsidRDefault="0058463F" w:rsidP="00842D93">
      <w:pPr>
        <w:pStyle w:val="APA"/>
        <w:numPr>
          <w:ilvl w:val="0"/>
          <w:numId w:val="19"/>
        </w:numPr>
        <w:spacing w:line="240" w:lineRule="auto"/>
      </w:pPr>
      <w:r>
        <w:t>Protect the environment and conserve resources</w:t>
      </w:r>
    </w:p>
    <w:p w:rsidR="00842D93" w:rsidRDefault="00842D93" w:rsidP="00842D93">
      <w:pPr>
        <w:pStyle w:val="APA"/>
        <w:spacing w:line="240" w:lineRule="auto"/>
        <w:ind w:left="2160" w:firstLine="0"/>
      </w:pPr>
    </w:p>
    <w:p w:rsidR="00882CC8" w:rsidRDefault="00882CC8" w:rsidP="00842D93">
      <w:pPr>
        <w:pStyle w:val="APA"/>
        <w:spacing w:line="240" w:lineRule="auto"/>
        <w:ind w:firstLine="0"/>
        <w:rPr>
          <w:b/>
          <w:bCs/>
        </w:rPr>
      </w:pPr>
      <w:r>
        <w:rPr>
          <w:b/>
          <w:bCs/>
        </w:rPr>
        <w:t>Legal</w:t>
      </w:r>
    </w:p>
    <w:p w:rsidR="00C47749" w:rsidRPr="00C47749" w:rsidRDefault="00C47749" w:rsidP="00842D93">
      <w:pPr>
        <w:pStyle w:val="APA"/>
        <w:spacing w:line="240" w:lineRule="auto"/>
      </w:pPr>
      <w:r>
        <w:t>Management and marketing managers have numerous considerations in practicing successful and ethical practices in foreign markets</w:t>
      </w:r>
      <w:r w:rsidR="00842D93">
        <w:t xml:space="preserve">.  </w:t>
      </w:r>
      <w:r w:rsidR="0047049F">
        <w:t xml:space="preserve">Ethical choices in international law require evaluation of ethical imperialism and cultural relativism, between home country and host </w:t>
      </w:r>
      <w:r w:rsidR="00842D93">
        <w:t>country in</w:t>
      </w:r>
      <w:r w:rsidR="0047049F">
        <w:t xml:space="preserve"> order to determine the proper mix for marketing, see Figure 4</w:t>
      </w:r>
      <w:r w:rsidR="00842D93">
        <w:t xml:space="preserve">.  </w:t>
      </w:r>
      <w:r w:rsidR="0047049F">
        <w:t>Evaluation of t</w:t>
      </w:r>
      <w:r w:rsidR="00D503CA">
        <w:t>he variance in foreign laws can be categorized into the following</w:t>
      </w:r>
      <w:r w:rsidR="0047049F">
        <w:t>:</w:t>
      </w:r>
    </w:p>
    <w:p w:rsidR="00945454" w:rsidRPr="00945454" w:rsidRDefault="00945454" w:rsidP="00842D93">
      <w:pPr>
        <w:pStyle w:val="APA"/>
        <w:numPr>
          <w:ilvl w:val="0"/>
          <w:numId w:val="18"/>
        </w:numPr>
        <w:spacing w:line="240" w:lineRule="auto"/>
        <w:rPr>
          <w:b/>
          <w:bCs/>
        </w:rPr>
      </w:pPr>
      <w:r>
        <w:t>Standardization – Interpreting and applying laws uniformly</w:t>
      </w:r>
      <w:r w:rsidR="00C47749">
        <w:t xml:space="preserve"> within countries</w:t>
      </w:r>
    </w:p>
    <w:p w:rsidR="00945454" w:rsidRPr="00945454" w:rsidRDefault="00945454" w:rsidP="00842D93">
      <w:pPr>
        <w:pStyle w:val="APA"/>
        <w:numPr>
          <w:ilvl w:val="0"/>
          <w:numId w:val="18"/>
        </w:numPr>
        <w:spacing w:line="240" w:lineRule="auto"/>
        <w:rPr>
          <w:b/>
          <w:bCs/>
        </w:rPr>
      </w:pPr>
      <w:r>
        <w:t>Product Safety and Liability – Responsibility for damage, injury, or death</w:t>
      </w:r>
    </w:p>
    <w:p w:rsidR="00945454" w:rsidRPr="00945454" w:rsidRDefault="00945454" w:rsidP="00842D93">
      <w:pPr>
        <w:pStyle w:val="APA"/>
        <w:numPr>
          <w:ilvl w:val="0"/>
          <w:numId w:val="18"/>
        </w:numPr>
        <w:spacing w:line="240" w:lineRule="auto"/>
        <w:rPr>
          <w:b/>
          <w:bCs/>
        </w:rPr>
      </w:pPr>
      <w:r>
        <w:t>Taxation – Income, sales, consumption and VAT</w:t>
      </w:r>
    </w:p>
    <w:p w:rsidR="00945454" w:rsidRPr="0058463F" w:rsidRDefault="00945454" w:rsidP="00842D93">
      <w:pPr>
        <w:pStyle w:val="APA"/>
        <w:numPr>
          <w:ilvl w:val="0"/>
          <w:numId w:val="18"/>
        </w:numPr>
        <w:spacing w:line="240" w:lineRule="auto"/>
        <w:rPr>
          <w:b/>
          <w:bCs/>
        </w:rPr>
      </w:pPr>
      <w:r>
        <w:t>Antitrust Laws – Prevent market sharing, price fixing, and unfair advantage</w:t>
      </w:r>
    </w:p>
    <w:p w:rsidR="0058463F" w:rsidRPr="00C47749" w:rsidRDefault="00C47749" w:rsidP="00842D93">
      <w:pPr>
        <w:pStyle w:val="APA"/>
        <w:numPr>
          <w:ilvl w:val="0"/>
          <w:numId w:val="18"/>
        </w:numPr>
        <w:spacing w:line="240" w:lineRule="auto"/>
        <w:rPr>
          <w:b/>
          <w:bCs/>
        </w:rPr>
      </w:pPr>
      <w:r>
        <w:t>Legal structure of organizations, ownership, partnerships and networks</w:t>
      </w:r>
    </w:p>
    <w:p w:rsidR="00C47749" w:rsidRPr="00C47749" w:rsidRDefault="00C47749" w:rsidP="00842D93">
      <w:pPr>
        <w:pStyle w:val="APA"/>
        <w:numPr>
          <w:ilvl w:val="0"/>
          <w:numId w:val="18"/>
        </w:numPr>
        <w:spacing w:line="240" w:lineRule="auto"/>
        <w:rPr>
          <w:b/>
          <w:bCs/>
        </w:rPr>
      </w:pPr>
      <w:r>
        <w:t>Advertising and promotional considerations</w:t>
      </w:r>
    </w:p>
    <w:p w:rsidR="00C47749" w:rsidRDefault="0047049F" w:rsidP="00842D93">
      <w:pPr>
        <w:pStyle w:val="APA"/>
        <w:spacing w:line="240" w:lineRule="auto"/>
      </w:pPr>
      <w:r>
        <w:t>Home country laws, such as the U.S. Foreign Corrupt practices Act of 1977, require adherence</w:t>
      </w:r>
      <w:r w:rsidR="00D503CA">
        <w:t xml:space="preserve"> by home country managers working in foreign markets</w:t>
      </w:r>
      <w:r>
        <w:t xml:space="preserve"> in addition to host country laws</w:t>
      </w:r>
      <w:r w:rsidR="00842D93">
        <w:t xml:space="preserve">.  </w:t>
      </w:r>
      <w:r>
        <w:t xml:space="preserve">This can be a very complicated and blurred line in the area of bribes, </w:t>
      </w:r>
      <w:r w:rsidR="00842D93">
        <w:t>commissions,</w:t>
      </w:r>
      <w:r>
        <w:t xml:space="preserve"> and general corruption levels </w:t>
      </w:r>
      <w:r w:rsidR="008700EE">
        <w:t>in individual host countries</w:t>
      </w:r>
      <w:r w:rsidR="00842D93">
        <w:t xml:space="preserve">.  </w:t>
      </w:r>
      <w:r w:rsidR="00DC2CC9">
        <w:t>Additional research into corruption in foreign markets can be found at the OECD and UN</w:t>
      </w:r>
      <w:r w:rsidR="00842D93">
        <w:t xml:space="preserve">.  </w:t>
      </w:r>
      <w:r w:rsidR="00DC2CC9">
        <w:t>“</w:t>
      </w:r>
      <w:r w:rsidR="00DC2CC9" w:rsidRPr="00DC2CC9">
        <w:t xml:space="preserve">Corruption is a complex social, </w:t>
      </w:r>
      <w:r w:rsidR="00842D93" w:rsidRPr="00DC2CC9">
        <w:t>political,</w:t>
      </w:r>
      <w:r w:rsidR="00DC2CC9" w:rsidRPr="00DC2CC9">
        <w:t xml:space="preserve"> and economic phenomenon that affects all countries</w:t>
      </w:r>
      <w:r w:rsidR="00842D93" w:rsidRPr="00DC2CC9">
        <w:t xml:space="preserve">.  </w:t>
      </w:r>
      <w:r w:rsidR="00DC2CC9" w:rsidRPr="00DC2CC9">
        <w:t>Corruption undermines democratic institutions, slows economic development and contributes to governmental instability</w:t>
      </w:r>
      <w:bookmarkStart w:id="10" w:name="C411686550578704I96938T411686556481481"/>
      <w:r w:rsidR="00842D93">
        <w:t>” (</w:t>
      </w:r>
      <w:r w:rsidR="00DC2CC9">
        <w:t>United Nations Office on Drugs and Crime, 2012, para. 1)</w:t>
      </w:r>
      <w:bookmarkEnd w:id="10"/>
      <w:r w:rsidR="00842D93">
        <w:t>.</w:t>
      </w:r>
      <w:r w:rsidR="00842D93" w:rsidRPr="00DC2CC9">
        <w:t xml:space="preserve">  </w:t>
      </w:r>
      <w:r w:rsidR="00DC2CC9">
        <w:t>The issue of corruption has significant cultural and ethical considerations as what may be unethical or corrupt in one country, may be considered a commission in another</w:t>
      </w:r>
      <w:r w:rsidR="00842D93">
        <w:t xml:space="preserve">.  </w:t>
      </w:r>
      <w:r w:rsidR="00DC2CC9">
        <w:t>Corruption comes in several forms: bribery, embezzlement, and abuse of power as examples and have different targets including consumers, businesses, and civil servants</w:t>
      </w:r>
      <w:r w:rsidR="00842D93">
        <w:t xml:space="preserve">.  </w:t>
      </w:r>
      <w:r w:rsidR="00C47749">
        <w:t xml:space="preserve">Strong </w:t>
      </w:r>
      <w:r w:rsidR="00842D93">
        <w:t>consideration by management for developing local legal support, and/or consulting enhances</w:t>
      </w:r>
      <w:r w:rsidR="00C47749">
        <w:t xml:space="preserve"> the opportunities for meeting legal requirements and using ethical practices to the advantage of the business.</w:t>
      </w:r>
    </w:p>
    <w:p w:rsidR="00842D93" w:rsidRDefault="00842D93" w:rsidP="00842D93">
      <w:pPr>
        <w:pStyle w:val="APA"/>
        <w:spacing w:line="240" w:lineRule="auto"/>
        <w:rPr>
          <w:b/>
          <w:bCs/>
        </w:rPr>
      </w:pPr>
    </w:p>
    <w:p w:rsidR="007E567D" w:rsidRDefault="007E567D" w:rsidP="00842D93">
      <w:pPr>
        <w:pStyle w:val="APAHeadingCenter"/>
        <w:spacing w:line="240" w:lineRule="auto"/>
        <w:jc w:val="left"/>
        <w:rPr>
          <w:b/>
          <w:bCs/>
        </w:rPr>
      </w:pPr>
      <w:r w:rsidRPr="008B7044">
        <w:rPr>
          <w:b/>
          <w:bCs/>
        </w:rPr>
        <w:lastRenderedPageBreak/>
        <w:t>International Marketi</w:t>
      </w:r>
      <w:r w:rsidR="00574C36">
        <w:rPr>
          <w:b/>
          <w:bCs/>
        </w:rPr>
        <w:t>ng Plan Guidelines Overview (Focus on Marketing Mix)</w:t>
      </w:r>
    </w:p>
    <w:p w:rsidR="00A5427A" w:rsidRPr="00A5427A" w:rsidRDefault="00A5427A" w:rsidP="00842D93">
      <w:pPr>
        <w:pStyle w:val="APA"/>
        <w:spacing w:line="240" w:lineRule="auto"/>
      </w:pPr>
      <w:r>
        <w:t xml:space="preserve">A specific, detailed, target market plan for products, prices, </w:t>
      </w:r>
      <w:r w:rsidR="00842D93">
        <w:t>places,</w:t>
      </w:r>
      <w:r>
        <w:t xml:space="preserve"> and promotions require customization based on all the research mentioned in this paper, </w:t>
      </w:r>
      <w:r w:rsidR="00CE1DF9">
        <w:t xml:space="preserve">targeted </w:t>
      </w:r>
      <w:r>
        <w:t xml:space="preserve">on the specific country, industry and company </w:t>
      </w:r>
      <w:r w:rsidR="00842D93">
        <w:t>goals,</w:t>
      </w:r>
      <w:r>
        <w:t xml:space="preserve"> and objectives as set forth by management</w:t>
      </w:r>
      <w:r w:rsidR="00842D93">
        <w:t xml:space="preserve">.  </w:t>
      </w:r>
      <w:r>
        <w:t xml:space="preserve">As a guideline plan for marketing, each of the following activities should be focused on each aspect of the marketing mix, in order to achieve financial success, intended market share, </w:t>
      </w:r>
      <w:r w:rsidR="000F44B7">
        <w:t xml:space="preserve">utilizing CRM and </w:t>
      </w:r>
      <w:r w:rsidR="00CE1DF9">
        <w:t xml:space="preserve">taking into account </w:t>
      </w:r>
      <w:r>
        <w:t xml:space="preserve">CSR, and accomplish </w:t>
      </w:r>
      <w:r w:rsidR="000F44B7">
        <w:t xml:space="preserve">all of </w:t>
      </w:r>
      <w:r>
        <w:t xml:space="preserve">these </w:t>
      </w:r>
      <w:r w:rsidR="000F44B7">
        <w:t xml:space="preserve">within </w:t>
      </w:r>
      <w:r>
        <w:t>ethical practices.</w:t>
      </w:r>
    </w:p>
    <w:p w:rsidR="007E567D" w:rsidRDefault="007E567D" w:rsidP="00842D93">
      <w:pPr>
        <w:pStyle w:val="APAHeadingCenter"/>
        <w:numPr>
          <w:ilvl w:val="0"/>
          <w:numId w:val="15"/>
        </w:numPr>
        <w:spacing w:line="240" w:lineRule="auto"/>
        <w:ind w:left="1350" w:hanging="450"/>
        <w:jc w:val="left"/>
      </w:pPr>
      <w:r>
        <w:t>Research and understand cu</w:t>
      </w:r>
      <w:r w:rsidR="000F44B7">
        <w:t>lture and language of the host market</w:t>
      </w:r>
      <w:r w:rsidR="00842D93">
        <w:t xml:space="preserve">.  </w:t>
      </w:r>
      <w:r w:rsidR="007C7EA8">
        <w:t xml:space="preserve">Evaluate the markets from an internal and external set of observations methodologies. </w:t>
      </w:r>
    </w:p>
    <w:p w:rsidR="007E567D" w:rsidRDefault="007E567D" w:rsidP="00842D93">
      <w:pPr>
        <w:pStyle w:val="APA"/>
        <w:numPr>
          <w:ilvl w:val="0"/>
          <w:numId w:val="15"/>
        </w:numPr>
        <w:spacing w:line="240" w:lineRule="auto"/>
        <w:ind w:left="1350" w:hanging="450"/>
      </w:pPr>
      <w:r>
        <w:t>Adjust the product or services</w:t>
      </w:r>
      <w:r w:rsidR="00E5032B">
        <w:t>, including standards and product specifications)</w:t>
      </w:r>
      <w:r>
        <w:t xml:space="preserve"> to satisfy company </w:t>
      </w:r>
      <w:r w:rsidR="000F44B7">
        <w:t xml:space="preserve">and host market </w:t>
      </w:r>
      <w:r>
        <w:t>goals and requirements, while also meeting or surpassing CRM and the customer’s requirements and expectations.</w:t>
      </w:r>
      <w:r w:rsidR="00E5032B">
        <w:t xml:space="preserve"> </w:t>
      </w:r>
    </w:p>
    <w:p w:rsidR="007E567D" w:rsidRDefault="007E567D" w:rsidP="00842D93">
      <w:pPr>
        <w:pStyle w:val="APA"/>
        <w:numPr>
          <w:ilvl w:val="0"/>
          <w:numId w:val="15"/>
        </w:numPr>
        <w:spacing w:line="240" w:lineRule="auto"/>
        <w:ind w:left="1350" w:hanging="450"/>
      </w:pPr>
      <w:r>
        <w:t>Promote the product or services with advertising and marketing that demonstrate CRM principles and addresses the rational and emotional nature of the consumer market</w:t>
      </w:r>
      <w:r w:rsidR="00842D93">
        <w:t xml:space="preserve">.  </w:t>
      </w:r>
      <w:r w:rsidR="007C7EA8">
        <w:t xml:space="preserve">Evaluate the host market media, mechanics, cost structure, </w:t>
      </w:r>
      <w:r w:rsidR="00842D93">
        <w:t>effectiveness,</w:t>
      </w:r>
      <w:r w:rsidR="007C7EA8">
        <w:t xml:space="preserve"> and cultural selling features</w:t>
      </w:r>
      <w:r w:rsidR="00842D93">
        <w:t xml:space="preserve">.  </w:t>
      </w:r>
      <w:r w:rsidR="00E2463E">
        <w:t xml:space="preserve">Specific attention should be given to the brand, logo, trademarks, corporate </w:t>
      </w:r>
      <w:r w:rsidR="00842D93">
        <w:t>image,</w:t>
      </w:r>
      <w:r w:rsidR="00E2463E">
        <w:t xml:space="preserve"> and characteristics that might be interpreted differently in the host country from the home country.</w:t>
      </w:r>
    </w:p>
    <w:p w:rsidR="00A5427A" w:rsidRDefault="00A5427A" w:rsidP="00842D93">
      <w:pPr>
        <w:pStyle w:val="APA"/>
        <w:numPr>
          <w:ilvl w:val="0"/>
          <w:numId w:val="15"/>
        </w:numPr>
        <w:spacing w:line="240" w:lineRule="auto"/>
        <w:ind w:left="1350" w:hanging="450"/>
      </w:pPr>
      <w:r>
        <w:t>Develop a pricing</w:t>
      </w:r>
      <w:r w:rsidR="009745B1">
        <w:t xml:space="preserve"> that meets the costing, market share and revenues desired, based on taking into account host country constraints and opportunities</w:t>
      </w:r>
      <w:r w:rsidR="00842D93">
        <w:t xml:space="preserve">.  </w:t>
      </w:r>
      <w:r w:rsidR="00E5032B">
        <w:t>Consider all internal (market mix strategy, costs and organizational</w:t>
      </w:r>
      <w:r w:rsidR="00842D93">
        <w:t>) and</w:t>
      </w:r>
      <w:r w:rsidR="00E5032B">
        <w:t xml:space="preserve"> external (market demand/supply, competition and environmental) pricing considerations.</w:t>
      </w:r>
    </w:p>
    <w:p w:rsidR="009745B1" w:rsidRDefault="009745B1" w:rsidP="00842D93">
      <w:pPr>
        <w:pStyle w:val="APA"/>
        <w:numPr>
          <w:ilvl w:val="0"/>
          <w:numId w:val="15"/>
        </w:numPr>
        <w:spacing w:line="240" w:lineRule="auto"/>
        <w:ind w:left="1350" w:hanging="450"/>
      </w:pPr>
      <w:r>
        <w:t>Develop distribution and logistical channels from production to customer point of purchase, based on all required legal, regulatory, political, and cultural issues, including partnerships that may require working with non-company personnel</w:t>
      </w:r>
      <w:r w:rsidR="00842D93">
        <w:t xml:space="preserve">.  </w:t>
      </w:r>
      <w:r>
        <w:t xml:space="preserve">This could require negotiations, </w:t>
      </w:r>
      <w:r w:rsidR="00842D93">
        <w:t>contracts,</w:t>
      </w:r>
      <w:r>
        <w:t xml:space="preserve"> and training to sure the success of the program and to insure ethical practices are maintained.</w:t>
      </w:r>
    </w:p>
    <w:p w:rsidR="009745B1" w:rsidRDefault="009745B1" w:rsidP="00842D93">
      <w:pPr>
        <w:pStyle w:val="APA"/>
        <w:numPr>
          <w:ilvl w:val="0"/>
          <w:numId w:val="15"/>
        </w:numPr>
        <w:spacing w:line="240" w:lineRule="auto"/>
        <w:ind w:left="1350" w:hanging="450"/>
      </w:pPr>
      <w:r>
        <w:t xml:space="preserve">Develop the communications, </w:t>
      </w:r>
      <w:r w:rsidR="00842D93">
        <w:t>command,</w:t>
      </w:r>
      <w:r>
        <w:t xml:space="preserve"> and control network, through human interaction and technological requirements as necessary to maintain “hands-on” management with effective audits and oversight to insure efficiency in all areas and ethical practices compliance. </w:t>
      </w:r>
      <w:r w:rsidR="00E5032B">
        <w:t xml:space="preserve"> Research and develop all </w:t>
      </w:r>
      <w:r w:rsidR="00842D93">
        <w:t>necessary host</w:t>
      </w:r>
      <w:r w:rsidR="00E5032B">
        <w:t xml:space="preserve"> country legal, marketing, logistical</w:t>
      </w:r>
      <w:r w:rsidR="00842D93">
        <w:t>, and</w:t>
      </w:r>
      <w:r w:rsidR="00E5032B">
        <w:t xml:space="preserve"> governmental support.</w:t>
      </w:r>
    </w:p>
    <w:p w:rsidR="009745B1" w:rsidRDefault="009745B1" w:rsidP="00842D93">
      <w:pPr>
        <w:pStyle w:val="APA"/>
        <w:numPr>
          <w:ilvl w:val="0"/>
          <w:numId w:val="15"/>
        </w:numPr>
        <w:spacing w:line="240" w:lineRule="auto"/>
        <w:ind w:left="1350" w:hanging="450"/>
      </w:pPr>
      <w:r>
        <w:t xml:space="preserve">Develop and require effective, </w:t>
      </w:r>
      <w:r w:rsidR="00842D93">
        <w:t>efficient,</w:t>
      </w:r>
      <w:r>
        <w:t xml:space="preserve"> and ethical products and services based on understanding host market lifestyles, requirements and purchase capabilities</w:t>
      </w:r>
      <w:r w:rsidR="00842D93">
        <w:t xml:space="preserve">.  </w:t>
      </w:r>
      <w:r>
        <w:t xml:space="preserve">Constantly require innovation, </w:t>
      </w:r>
      <w:r w:rsidR="00842D93">
        <w:t>creativity,</w:t>
      </w:r>
      <w:r>
        <w:t xml:space="preserve"> and improvement in all areas of product mix, customer relations, and ethical practices.</w:t>
      </w:r>
      <w:r w:rsidR="00D60927">
        <w:t xml:space="preserve"> </w:t>
      </w:r>
    </w:p>
    <w:p w:rsidR="00D60927" w:rsidRDefault="00D60927" w:rsidP="00842D93">
      <w:pPr>
        <w:pStyle w:val="APA"/>
        <w:spacing w:line="240" w:lineRule="auto"/>
        <w:ind w:firstLine="0"/>
        <w:jc w:val="center"/>
        <w:rPr>
          <w:b/>
          <w:bCs/>
        </w:rPr>
      </w:pPr>
    </w:p>
    <w:p w:rsidR="00D60927" w:rsidRDefault="00377EDD" w:rsidP="00842D93">
      <w:pPr>
        <w:pStyle w:val="APA"/>
        <w:spacing w:line="240" w:lineRule="auto"/>
        <w:ind w:firstLine="0"/>
        <w:jc w:val="center"/>
        <w:rPr>
          <w:b/>
          <w:bCs/>
        </w:rPr>
      </w:pPr>
      <w:r w:rsidRPr="00377EDD">
        <w:rPr>
          <w:b/>
          <w:bCs/>
        </w:rPr>
        <w:t>Conclusion</w:t>
      </w:r>
      <w:r w:rsidR="00307822">
        <w:rPr>
          <w:b/>
          <w:bCs/>
        </w:rPr>
        <w:t>s and/or Recommendations</w:t>
      </w:r>
    </w:p>
    <w:p w:rsidR="00307822" w:rsidRPr="00D60927" w:rsidRDefault="00377EDD" w:rsidP="00842D93">
      <w:pPr>
        <w:pStyle w:val="APA"/>
        <w:spacing w:line="240" w:lineRule="auto"/>
        <w:rPr>
          <w:b/>
          <w:bCs/>
        </w:rPr>
      </w:pPr>
      <w:r>
        <w:t xml:space="preserve">All business firms </w:t>
      </w:r>
      <w:r w:rsidR="00D503CA">
        <w:t xml:space="preserve">that </w:t>
      </w:r>
      <w:r>
        <w:t xml:space="preserve">desire to compete successfully in </w:t>
      </w:r>
      <w:r w:rsidR="002A677D">
        <w:t xml:space="preserve">the </w:t>
      </w:r>
      <w:r>
        <w:t>internati</w:t>
      </w:r>
      <w:r w:rsidR="002A677D">
        <w:t xml:space="preserve">onal </w:t>
      </w:r>
      <w:r w:rsidR="00842D93">
        <w:t>environment</w:t>
      </w:r>
      <w:r w:rsidR="002A677D">
        <w:t xml:space="preserve"> should obey </w:t>
      </w:r>
      <w:r>
        <w:t>legal and ethical rules and regulations</w:t>
      </w:r>
      <w:r w:rsidR="00842D93">
        <w:t xml:space="preserve">.  </w:t>
      </w:r>
      <w:r>
        <w:t>To behave in an ethically and soci</w:t>
      </w:r>
      <w:r w:rsidR="002A677D">
        <w:t>ally responsible way should be the</w:t>
      </w:r>
      <w:r>
        <w:t xml:space="preserve"> hallmark of every marketer`s behavior, domestic or international. </w:t>
      </w:r>
    </w:p>
    <w:p w:rsidR="00DC2CC9" w:rsidRDefault="00307822" w:rsidP="00842D93">
      <w:pPr>
        <w:pStyle w:val="APA"/>
        <w:spacing w:line="240" w:lineRule="auto"/>
        <w:ind w:firstLine="0"/>
      </w:pPr>
      <w:r>
        <w:t>The difficult internatio</w:t>
      </w:r>
      <w:r w:rsidR="00D503CA">
        <w:t>nal marketing issues involving ethical behavior are not always</w:t>
      </w:r>
      <w:r>
        <w:t xml:space="preserve"> obviou</w:t>
      </w:r>
      <w:r w:rsidR="00D503CA">
        <w:t>s</w:t>
      </w:r>
      <w:r w:rsidR="00842D93">
        <w:t xml:space="preserve">.  </w:t>
      </w:r>
      <w:r w:rsidR="00D503CA">
        <w:t>Additionally, simple right-or wrong, or straightforward solutions are also not always clear-cut for strategic practices development</w:t>
      </w:r>
      <w:r w:rsidR="00842D93">
        <w:t xml:space="preserve">.  </w:t>
      </w:r>
      <w:r>
        <w:t>In many countries, the international marketer fac</w:t>
      </w:r>
      <w:r w:rsidR="00D503CA">
        <w:t>es the dilemma of responding to</w:t>
      </w:r>
      <w:r>
        <w:t xml:space="preserve"> many situati</w:t>
      </w:r>
      <w:r w:rsidR="00D503CA">
        <w:t>ons where there is no local law</w:t>
      </w:r>
      <w:r w:rsidR="00842D93">
        <w:t xml:space="preserve">.  </w:t>
      </w:r>
      <w:r w:rsidR="00D503CA">
        <w:t>W</w:t>
      </w:r>
      <w:r>
        <w:t>here local practices forg</w:t>
      </w:r>
      <w:r w:rsidR="00D503CA">
        <w:t xml:space="preserve">ive a certain behavior, </w:t>
      </w:r>
      <w:r w:rsidR="00842D93">
        <w:t>or when</w:t>
      </w:r>
      <w:r w:rsidR="00D503CA">
        <w:t xml:space="preserve"> a </w:t>
      </w:r>
      <w:r>
        <w:t xml:space="preserve">company </w:t>
      </w:r>
      <w:r w:rsidR="00D503CA">
        <w:t xml:space="preserve">is </w:t>
      </w:r>
      <w:r>
        <w:t xml:space="preserve">willing to </w:t>
      </w:r>
      <w:r w:rsidR="00842D93">
        <w:t>“do</w:t>
      </w:r>
      <w:r>
        <w:t xml:space="preserve"> what is necessary”</w:t>
      </w:r>
      <w:r w:rsidR="00D503CA">
        <w:t xml:space="preserve"> that is </w:t>
      </w:r>
      <w:r>
        <w:t>favor</w:t>
      </w:r>
      <w:r w:rsidR="00D503CA">
        <w:t xml:space="preserve">ed over the </w:t>
      </w:r>
      <w:r w:rsidR="00D503CA">
        <w:lastRenderedPageBreak/>
        <w:t>company that prefers</w:t>
      </w:r>
      <w:r>
        <w:t xml:space="preserve"> to e</w:t>
      </w:r>
      <w:r w:rsidR="00D503CA">
        <w:t>ngage in ethical practices</w:t>
      </w:r>
      <w:r w:rsidR="00842D93">
        <w:t xml:space="preserve">.  </w:t>
      </w:r>
      <w:r w:rsidR="00D503CA">
        <w:t>Often, company size, can influence ethical behavior when local practices blur the lines of corruption</w:t>
      </w:r>
      <w:r w:rsidR="00842D93">
        <w:t xml:space="preserve">.  </w:t>
      </w:r>
      <w:r w:rsidR="00D503CA">
        <w:t xml:space="preserve">Paying bribes in one country may be viewed as “fees” or “commission” in another. </w:t>
      </w:r>
      <w:r w:rsidR="002A677D">
        <w:t xml:space="preserve"> Whistleblowing may well be esteemed in one country, while unethical in another.  Ethical business practices are defined differently in different cultures, </w:t>
      </w:r>
      <w:r w:rsidR="00842D93">
        <w:t>governments,</w:t>
      </w:r>
      <w:r w:rsidR="002A677D">
        <w:t xml:space="preserve"> and industries</w:t>
      </w:r>
      <w:r w:rsidR="00842D93">
        <w:t xml:space="preserve">.  </w:t>
      </w:r>
      <w:r w:rsidR="002A677D">
        <w:t xml:space="preserve">There is no correct or single approach to dealing with these differences.  This blurriness of lines in ethical behavior “requires” the complete support of home and host country corporate management, clearly setting up guidelines, </w:t>
      </w:r>
      <w:r w:rsidR="00842D93">
        <w:t>and codes</w:t>
      </w:r>
      <w:r w:rsidR="002A677D">
        <w:t xml:space="preserve"> of ethics that address the requirements of the market, the </w:t>
      </w:r>
      <w:r w:rsidR="00842D93">
        <w:t>company,</w:t>
      </w:r>
      <w:r w:rsidR="002A677D">
        <w:t xml:space="preserve"> and society.  Management by example is also paramount!</w:t>
      </w:r>
    </w:p>
    <w:p w:rsidR="00972D69" w:rsidRDefault="00DC2CC9" w:rsidP="00DC2CC9">
      <w:pPr>
        <w:pStyle w:val="APAHeadingCenter"/>
      </w:pPr>
      <w:r>
        <w:br w:type="page"/>
      </w:r>
      <w:r>
        <w:lastRenderedPageBreak/>
        <w:t>References</w:t>
      </w:r>
    </w:p>
    <w:p w:rsidR="00DC2CC9" w:rsidRDefault="00DC2CC9" w:rsidP="00580BD3">
      <w:pPr>
        <w:pStyle w:val="APAReference"/>
        <w:spacing w:line="240" w:lineRule="auto"/>
      </w:pPr>
      <w:bookmarkStart w:id="11" w:name="R411683635300926I96938"/>
      <w:r>
        <w:t>A survey of ethics officers in large organization</w:t>
      </w:r>
      <w:r w:rsidR="00842D93">
        <w:t xml:space="preserve">.  </w:t>
      </w:r>
      <w:r>
        <w:t xml:space="preserve">(1999). </w:t>
      </w:r>
      <w:r>
        <w:rPr>
          <w:i/>
        </w:rPr>
        <w:t>Journal of Business Ethics</w:t>
      </w:r>
      <w:r>
        <w:t xml:space="preserve">, </w:t>
      </w:r>
      <w:r>
        <w:rPr>
          <w:i/>
        </w:rPr>
        <w:t>20</w:t>
      </w:r>
      <w:r>
        <w:t>, 265-271</w:t>
      </w:r>
      <w:r w:rsidR="00842D93">
        <w:t xml:space="preserve">.  </w:t>
      </w:r>
      <w:r>
        <w:t>Retrieved from http://www.jstor.org/discover/10.2307/25074137?uid=3739136&amp;uid=2129&amp;uid=2&amp;uid=70&amp;uid=4&amp;sid=21101050975103</w:t>
      </w:r>
      <w:bookmarkEnd w:id="11"/>
    </w:p>
    <w:p w:rsidR="00580BD3" w:rsidRDefault="00580BD3" w:rsidP="00580BD3">
      <w:pPr>
        <w:pStyle w:val="APAReference"/>
        <w:spacing w:line="240" w:lineRule="auto"/>
      </w:pPr>
    </w:p>
    <w:p w:rsidR="00DC2CC9" w:rsidRDefault="00DC2CC9" w:rsidP="00580BD3">
      <w:pPr>
        <w:pStyle w:val="APAReference"/>
        <w:spacing w:line="240" w:lineRule="auto"/>
      </w:pPr>
      <w:bookmarkStart w:id="12" w:name="R411674350925926I96938"/>
      <w:r>
        <w:t>Baker, D. (2009)</w:t>
      </w:r>
      <w:r w:rsidR="00842D93">
        <w:t xml:space="preserve">.  </w:t>
      </w:r>
      <w:r>
        <w:t>Ethical Issues in the Global Arena</w:t>
      </w:r>
      <w:r w:rsidR="00842D93">
        <w:t xml:space="preserve">.  </w:t>
      </w:r>
      <w:r>
        <w:t xml:space="preserve">In C. Buckhholtz (Ed.), </w:t>
      </w:r>
      <w:r>
        <w:rPr>
          <w:i/>
        </w:rPr>
        <w:t>Ethics and Stakeholder Management</w:t>
      </w:r>
      <w:r>
        <w:t xml:space="preserve"> (7th ed., pp. 1-19)</w:t>
      </w:r>
      <w:r w:rsidR="00842D93">
        <w:t xml:space="preserve">.  </w:t>
      </w:r>
      <w:r>
        <w:t>Retrieved from http://www.csub.edu/~mattaran/home2/body_content/slides/BA374/Chapter%2010.pp</w:t>
      </w:r>
      <w:bookmarkEnd w:id="12"/>
    </w:p>
    <w:p w:rsidR="00580BD3" w:rsidRDefault="00580BD3" w:rsidP="00580BD3">
      <w:pPr>
        <w:pStyle w:val="APAReference"/>
        <w:spacing w:line="240" w:lineRule="auto"/>
      </w:pPr>
    </w:p>
    <w:p w:rsidR="00DC2CC9" w:rsidRDefault="00DC2CC9" w:rsidP="00580BD3">
      <w:pPr>
        <w:pStyle w:val="APAReference"/>
        <w:spacing w:line="240" w:lineRule="auto"/>
      </w:pPr>
      <w:bookmarkStart w:id="13" w:name="R411666287731482I96938"/>
      <w:r>
        <w:t>Beer, L. A. (2010)</w:t>
      </w:r>
      <w:r w:rsidR="00842D93">
        <w:t xml:space="preserve">.  </w:t>
      </w:r>
      <w:r>
        <w:rPr>
          <w:i/>
        </w:rPr>
        <w:t xml:space="preserve">A Strategic and Tactical Approach to Global Business Ethics </w:t>
      </w:r>
      <w:r>
        <w:t>[ISBN 9781606491461]</w:t>
      </w:r>
      <w:r w:rsidR="00842D93">
        <w:t>.  Doi</w:t>
      </w:r>
      <w:r>
        <w:t>: Retrieved from</w:t>
      </w:r>
      <w:bookmarkEnd w:id="13"/>
    </w:p>
    <w:p w:rsidR="00580BD3" w:rsidRDefault="00580BD3" w:rsidP="00580BD3">
      <w:pPr>
        <w:pStyle w:val="APAReference"/>
        <w:spacing w:line="240" w:lineRule="auto"/>
      </w:pPr>
    </w:p>
    <w:p w:rsidR="00DC2CC9" w:rsidRDefault="00DC2CC9" w:rsidP="00580BD3">
      <w:pPr>
        <w:pStyle w:val="APAReference"/>
        <w:spacing w:line="240" w:lineRule="auto"/>
      </w:pPr>
      <w:bookmarkStart w:id="14" w:name="R411665361458333I96938"/>
      <w:r>
        <w:t>Buchholtx, C. (2012)</w:t>
      </w:r>
      <w:r w:rsidR="00842D93">
        <w:t xml:space="preserve">.  </w:t>
      </w:r>
      <w:r>
        <w:t>Corporate Governance Essentials</w:t>
      </w:r>
      <w:r w:rsidR="00842D93">
        <w:t xml:space="preserve">.  </w:t>
      </w:r>
      <w:r>
        <w:t>Retrieved from http://www.corporate-eye.com/blog/2012/08/corporate-governance/</w:t>
      </w:r>
      <w:bookmarkEnd w:id="14"/>
    </w:p>
    <w:p w:rsidR="00580BD3" w:rsidRDefault="00580BD3" w:rsidP="00580BD3">
      <w:pPr>
        <w:pStyle w:val="APAReference"/>
        <w:spacing w:line="240" w:lineRule="auto"/>
      </w:pPr>
    </w:p>
    <w:p w:rsidR="00DC2CC9" w:rsidRDefault="00DC2CC9" w:rsidP="00580BD3">
      <w:pPr>
        <w:pStyle w:val="APAReference"/>
        <w:spacing w:line="240" w:lineRule="auto"/>
      </w:pPr>
      <w:bookmarkStart w:id="15" w:name="R411657394675926I96938"/>
      <w:r>
        <w:t>Business Dictionary</w:t>
      </w:r>
      <w:r w:rsidR="00842D93">
        <w:t xml:space="preserve">.  </w:t>
      </w:r>
      <w:r>
        <w:t>(n.d.)</w:t>
      </w:r>
      <w:r w:rsidR="00842D93">
        <w:t xml:space="preserve">.  </w:t>
      </w:r>
      <w:r>
        <w:t>http://www.businessdictionary.com/definition/ethics.html</w:t>
      </w:r>
      <w:bookmarkEnd w:id="15"/>
    </w:p>
    <w:p w:rsidR="00580BD3" w:rsidRDefault="00580BD3" w:rsidP="00580BD3">
      <w:pPr>
        <w:pStyle w:val="APAReference"/>
        <w:spacing w:line="240" w:lineRule="auto"/>
      </w:pPr>
    </w:p>
    <w:p w:rsidR="00DC2CC9" w:rsidRDefault="00DC2CC9" w:rsidP="00580BD3">
      <w:pPr>
        <w:pStyle w:val="APAReference"/>
        <w:spacing w:line="240" w:lineRule="auto"/>
      </w:pPr>
      <w:bookmarkStart w:id="16" w:name="R411673284722222I96938"/>
      <w:r>
        <w:t>BusinessBalls.com. (n.d.)</w:t>
      </w:r>
      <w:r w:rsidR="00842D93">
        <w:t xml:space="preserve">.  </w:t>
      </w:r>
      <w:r>
        <w:t>http://www.businessballs.com/pestanalysisfreetemplate.htm</w:t>
      </w:r>
      <w:bookmarkEnd w:id="16"/>
    </w:p>
    <w:p w:rsidR="00580BD3" w:rsidRDefault="00580BD3" w:rsidP="00580BD3">
      <w:pPr>
        <w:pStyle w:val="APAReference"/>
        <w:spacing w:line="240" w:lineRule="auto"/>
      </w:pPr>
    </w:p>
    <w:p w:rsidR="00DC2CC9" w:rsidRDefault="00DC2CC9" w:rsidP="00580BD3">
      <w:pPr>
        <w:pStyle w:val="APAReference"/>
        <w:spacing w:line="240" w:lineRule="auto"/>
      </w:pPr>
      <w:bookmarkStart w:id="17" w:name="R411664073495370I96938"/>
      <w:r>
        <w:t>Cook, M. (n.d.)</w:t>
      </w:r>
      <w:r w:rsidR="00842D93">
        <w:t xml:space="preserve">.  </w:t>
      </w:r>
      <w:r>
        <w:t>Immigration and Ethics</w:t>
      </w:r>
      <w:r w:rsidR="00842D93">
        <w:t xml:space="preserve">.  </w:t>
      </w:r>
      <w:r>
        <w:t>Retrieved from http://www.scu.edu/ethics/publications/iie/v7n2/cook.html</w:t>
      </w:r>
      <w:bookmarkEnd w:id="17"/>
    </w:p>
    <w:p w:rsidR="00580BD3" w:rsidRDefault="00580BD3" w:rsidP="00580BD3">
      <w:pPr>
        <w:pStyle w:val="APAReference"/>
        <w:spacing w:line="240" w:lineRule="auto"/>
      </w:pPr>
    </w:p>
    <w:p w:rsidR="00DC2CC9" w:rsidRDefault="00DC2CC9" w:rsidP="00580BD3">
      <w:pPr>
        <w:pStyle w:val="APAReference"/>
        <w:spacing w:line="240" w:lineRule="auto"/>
      </w:pPr>
      <w:bookmarkStart w:id="18" w:name="R411675139236111I96938"/>
      <w:r>
        <w:t>ETHISPHERE</w:t>
      </w:r>
      <w:r w:rsidR="00842D93">
        <w:t xml:space="preserve">.  </w:t>
      </w:r>
      <w:r>
        <w:t>(n.d.)</w:t>
      </w:r>
      <w:r w:rsidR="00842D93">
        <w:t xml:space="preserve">.  </w:t>
      </w:r>
      <w:r>
        <w:t>http://globalethicssummit2012.com/</w:t>
      </w:r>
      <w:bookmarkEnd w:id="18"/>
    </w:p>
    <w:p w:rsidR="00580BD3" w:rsidRDefault="00580BD3" w:rsidP="00580BD3">
      <w:pPr>
        <w:pStyle w:val="APAReference"/>
        <w:spacing w:line="240" w:lineRule="auto"/>
      </w:pPr>
    </w:p>
    <w:p w:rsidR="00DC2CC9" w:rsidRDefault="00DC2CC9" w:rsidP="00580BD3">
      <w:pPr>
        <w:pStyle w:val="APAReference"/>
        <w:spacing w:line="240" w:lineRule="auto"/>
      </w:pPr>
      <w:bookmarkStart w:id="19" w:name="R411663401273148I96938"/>
      <w:r>
        <w:t>Ethics: A Very Short Introduction</w:t>
      </w:r>
      <w:r w:rsidR="00842D93">
        <w:t xml:space="preserve">.  </w:t>
      </w:r>
      <w:r>
        <w:t xml:space="preserve">(2001). </w:t>
      </w:r>
      <w:r>
        <w:rPr>
          <w:i/>
        </w:rPr>
        <w:t>Oxford University Press</w:t>
      </w:r>
      <w:r>
        <w:t>, 9</w:t>
      </w:r>
      <w:r w:rsidR="00842D93">
        <w:t xml:space="preserve">.  </w:t>
      </w:r>
      <w:r>
        <w:t>ISBN 978-0-19-280442-6.</w:t>
      </w:r>
      <w:bookmarkEnd w:id="19"/>
    </w:p>
    <w:p w:rsidR="00580BD3" w:rsidRDefault="00580BD3" w:rsidP="00580BD3">
      <w:pPr>
        <w:pStyle w:val="APAReference"/>
        <w:spacing w:line="240" w:lineRule="auto"/>
      </w:pPr>
    </w:p>
    <w:p w:rsidR="00DC2CC9" w:rsidRDefault="00DC2CC9" w:rsidP="00580BD3">
      <w:pPr>
        <w:pStyle w:val="APAReference"/>
        <w:spacing w:line="240" w:lineRule="auto"/>
      </w:pPr>
      <w:bookmarkStart w:id="20" w:name="R411677160532407I96938"/>
      <w:r>
        <w:t>Geert Hofstede</w:t>
      </w:r>
      <w:r w:rsidR="00842D93">
        <w:t xml:space="preserve">.  </w:t>
      </w:r>
      <w:r>
        <w:t>(n.d.)</w:t>
      </w:r>
      <w:r w:rsidR="00842D93">
        <w:t xml:space="preserve">.  </w:t>
      </w:r>
      <w:r>
        <w:t>http://geert-hofstede.com/national-culture.html</w:t>
      </w:r>
      <w:bookmarkEnd w:id="20"/>
    </w:p>
    <w:p w:rsidR="00580BD3" w:rsidRDefault="00580BD3" w:rsidP="00580BD3">
      <w:pPr>
        <w:pStyle w:val="APAReference"/>
        <w:spacing w:line="240" w:lineRule="auto"/>
      </w:pPr>
    </w:p>
    <w:p w:rsidR="00DC2CC9" w:rsidRDefault="00DC2CC9" w:rsidP="00580BD3">
      <w:pPr>
        <w:pStyle w:val="APAReference"/>
        <w:spacing w:line="240" w:lineRule="auto"/>
      </w:pPr>
      <w:bookmarkStart w:id="21" w:name="R411663250231482I96938"/>
      <w:r>
        <w:t>Horne, C. F. (1915)</w:t>
      </w:r>
      <w:r w:rsidR="00842D93">
        <w:t xml:space="preserve">.  </w:t>
      </w:r>
      <w:r>
        <w:t>Code of Hammurabi, c. 1780 BCE</w:t>
      </w:r>
      <w:r w:rsidR="00842D93">
        <w:t xml:space="preserve">.  </w:t>
      </w:r>
      <w:r>
        <w:t>Retrieved from http://www.fordham.edu/halsall/ancient/hamcode.asp</w:t>
      </w:r>
      <w:bookmarkEnd w:id="21"/>
    </w:p>
    <w:p w:rsidR="00580BD3" w:rsidRDefault="00580BD3" w:rsidP="00580BD3">
      <w:pPr>
        <w:pStyle w:val="APAReference"/>
        <w:spacing w:line="240" w:lineRule="auto"/>
      </w:pPr>
    </w:p>
    <w:p w:rsidR="00DC2CC9" w:rsidRDefault="00DC2CC9" w:rsidP="00580BD3">
      <w:pPr>
        <w:pStyle w:val="APAReference"/>
        <w:spacing w:line="240" w:lineRule="auto"/>
      </w:pPr>
      <w:bookmarkStart w:id="22" w:name="R411657654629630I96938"/>
      <w:r>
        <w:t>Investopedia</w:t>
      </w:r>
      <w:r w:rsidR="00842D93">
        <w:t xml:space="preserve">.  </w:t>
      </w:r>
      <w:r>
        <w:t>(n.d.)</w:t>
      </w:r>
      <w:r w:rsidR="00842D93">
        <w:t xml:space="preserve">.  </w:t>
      </w:r>
      <w:r>
        <w:t>http://www.investopedia.com/terms/b/business-ethics.asp#axzz26Ld0eqeU</w:t>
      </w:r>
      <w:bookmarkEnd w:id="22"/>
    </w:p>
    <w:p w:rsidR="00580BD3" w:rsidRDefault="00580BD3" w:rsidP="00580BD3">
      <w:pPr>
        <w:pStyle w:val="APAReference"/>
        <w:spacing w:line="240" w:lineRule="auto"/>
      </w:pPr>
    </w:p>
    <w:p w:rsidR="00DC2CC9" w:rsidRDefault="00DC2CC9" w:rsidP="00580BD3">
      <w:pPr>
        <w:pStyle w:val="APAReference"/>
        <w:spacing w:line="240" w:lineRule="auto"/>
      </w:pPr>
      <w:bookmarkStart w:id="23" w:name="R411574074652778I96938"/>
      <w:r>
        <w:t>Kotabe, M., &amp; Helsen, C. (2010)</w:t>
      </w:r>
      <w:r w:rsidR="00842D93">
        <w:t xml:space="preserve">.  </w:t>
      </w:r>
      <w:r>
        <w:rPr>
          <w:i/>
        </w:rPr>
        <w:t xml:space="preserve">Global Marketing Manager </w:t>
      </w:r>
      <w:r>
        <w:t xml:space="preserve">(5th </w:t>
      </w:r>
      <w:r w:rsidR="00842D93">
        <w:t>Ed</w:t>
      </w:r>
      <w:r>
        <w:t>.)</w:t>
      </w:r>
      <w:r w:rsidR="00842D93">
        <w:t xml:space="preserve">.  </w:t>
      </w:r>
      <w:r>
        <w:t>Hoboken, NJ: John Wiley &amp; Sons.</w:t>
      </w:r>
      <w:bookmarkEnd w:id="23"/>
    </w:p>
    <w:p w:rsidR="00580BD3" w:rsidRDefault="00580BD3" w:rsidP="00580BD3">
      <w:pPr>
        <w:pStyle w:val="APAReference"/>
        <w:spacing w:line="240" w:lineRule="auto"/>
      </w:pPr>
    </w:p>
    <w:p w:rsidR="00DC2CC9" w:rsidRDefault="00DC2CC9" w:rsidP="00580BD3">
      <w:pPr>
        <w:pStyle w:val="APAReference"/>
        <w:spacing w:line="240" w:lineRule="auto"/>
      </w:pPr>
      <w:bookmarkStart w:id="24" w:name="R411668306481481I96938"/>
      <w:r>
        <w:t>Laczniak, E. (2008, January 1)</w:t>
      </w:r>
      <w:r w:rsidR="00842D93">
        <w:t xml:space="preserve">.  </w:t>
      </w:r>
      <w:r>
        <w:t>Ethics of Marketing</w:t>
      </w:r>
      <w:r w:rsidR="00842D93">
        <w:t xml:space="preserve">.  </w:t>
      </w:r>
      <w:r>
        <w:rPr>
          <w:i/>
        </w:rPr>
        <w:t>Encyclopedia of Business Ethics and Society</w:t>
      </w:r>
      <w:r>
        <w:t>, 1336-1343</w:t>
      </w:r>
      <w:r w:rsidR="00842D93">
        <w:t xml:space="preserve">.  </w:t>
      </w:r>
      <w:r>
        <w:t>Retrieved from http://epublications.marquette.edu/cgi/viewcontent.cgi?article=1034&amp;context=market_fac</w:t>
      </w:r>
      <w:bookmarkEnd w:id="24"/>
    </w:p>
    <w:p w:rsidR="00580BD3" w:rsidRDefault="00580BD3" w:rsidP="00580BD3">
      <w:pPr>
        <w:pStyle w:val="APAReference"/>
        <w:spacing w:line="240" w:lineRule="auto"/>
      </w:pPr>
    </w:p>
    <w:p w:rsidR="00DC2CC9" w:rsidRDefault="00DC2CC9" w:rsidP="00580BD3">
      <w:pPr>
        <w:pStyle w:val="APAReference"/>
        <w:spacing w:line="240" w:lineRule="auto"/>
      </w:pPr>
      <w:bookmarkStart w:id="25" w:name="R411656939699074I96938"/>
      <w:r>
        <w:t>Leach, M. M., Glosoff, H. L., &amp; Overmier, B. J. (2009)</w:t>
      </w:r>
      <w:r w:rsidR="00842D93">
        <w:t xml:space="preserve">.  </w:t>
      </w:r>
      <w:r>
        <w:t>International ethic codes: A follow-up study of previously unmatched standards and principles</w:t>
      </w:r>
      <w:r w:rsidR="00842D93">
        <w:t xml:space="preserve">.  </w:t>
      </w:r>
      <w:r>
        <w:t xml:space="preserve">In </w:t>
      </w:r>
      <w:r>
        <w:rPr>
          <w:i/>
        </w:rPr>
        <w:t xml:space="preserve">IUPsysS Global Resource </w:t>
      </w:r>
      <w:r>
        <w:lastRenderedPageBreak/>
        <w:t>(Edition 2009 Ed.)</w:t>
      </w:r>
      <w:r w:rsidR="00842D93">
        <w:t xml:space="preserve">.  </w:t>
      </w:r>
      <w:r>
        <w:t>Retrieved from http://e-book.lib.sjtu.edu.cn/iupsys/ethics/ethics2_info.htm</w:t>
      </w:r>
      <w:bookmarkEnd w:id="25"/>
    </w:p>
    <w:p w:rsidR="00DC2CC9" w:rsidRDefault="00DC2CC9" w:rsidP="00580BD3">
      <w:pPr>
        <w:pStyle w:val="APAReference"/>
        <w:spacing w:line="240" w:lineRule="auto"/>
      </w:pPr>
      <w:bookmarkStart w:id="26" w:name="R411667043402778I96938"/>
      <w:r>
        <w:t>Lennick, D., &amp; Kiel, F. (2006)</w:t>
      </w:r>
      <w:r w:rsidR="00842D93">
        <w:t xml:space="preserve">.  </w:t>
      </w:r>
      <w:r>
        <w:t>In the balance: capitalism and ethics</w:t>
      </w:r>
      <w:r w:rsidR="00842D93">
        <w:t xml:space="preserve">.  </w:t>
      </w:r>
      <w:r>
        <w:t>Retrieved from http://www.moralcompass.com/MNCPA_Feature_April_06.pdf</w:t>
      </w:r>
      <w:bookmarkEnd w:id="26"/>
    </w:p>
    <w:p w:rsidR="00580BD3" w:rsidRDefault="00580BD3" w:rsidP="00580BD3">
      <w:pPr>
        <w:pStyle w:val="APAReference"/>
        <w:spacing w:line="240" w:lineRule="auto"/>
      </w:pPr>
    </w:p>
    <w:p w:rsidR="00DC2CC9" w:rsidRDefault="00DC2CC9" w:rsidP="00580BD3">
      <w:pPr>
        <w:pStyle w:val="APAReference"/>
        <w:spacing w:line="240" w:lineRule="auto"/>
      </w:pPr>
      <w:bookmarkStart w:id="27" w:name="R411683689236111I96938"/>
      <w:r>
        <w:t>Mahdavi, I. (2005</w:t>
      </w:r>
      <w:r w:rsidR="00842D93">
        <w:t xml:space="preserve">,).  </w:t>
      </w:r>
      <w:r>
        <w:t>International Business Ethics: Strategies and Responsibilities</w:t>
      </w:r>
      <w:r w:rsidR="00842D93">
        <w:t xml:space="preserve">.  </w:t>
      </w:r>
      <w:r>
        <w:rPr>
          <w:i/>
        </w:rPr>
        <w:t>Journal of Academic and Business Ethics</w:t>
      </w:r>
      <w:r>
        <w:t>, 1-6</w:t>
      </w:r>
      <w:r w:rsidR="00842D93">
        <w:t xml:space="preserve">.  </w:t>
      </w:r>
      <w:r>
        <w:t>Retrieved from http://www.aabri.com/manuscripts/09279.pdf</w:t>
      </w:r>
      <w:bookmarkEnd w:id="27"/>
    </w:p>
    <w:p w:rsidR="00580BD3" w:rsidRDefault="00580BD3" w:rsidP="00580BD3">
      <w:pPr>
        <w:pStyle w:val="APAReference"/>
        <w:spacing w:line="240" w:lineRule="auto"/>
      </w:pPr>
    </w:p>
    <w:p w:rsidR="00DC2CC9" w:rsidRDefault="00DC2CC9" w:rsidP="00580BD3">
      <w:pPr>
        <w:pStyle w:val="APAReference"/>
        <w:spacing w:line="240" w:lineRule="auto"/>
      </w:pPr>
      <w:bookmarkStart w:id="28" w:name="R411658294907407I96938"/>
      <w:r>
        <w:t>Merriam-Webster Dictionary</w:t>
      </w:r>
      <w:r w:rsidR="00842D93">
        <w:t xml:space="preserve">.  </w:t>
      </w:r>
      <w:r>
        <w:t>(n.d.)</w:t>
      </w:r>
      <w:r w:rsidR="00842D93">
        <w:t xml:space="preserve">.  </w:t>
      </w:r>
      <w:r>
        <w:t>http://www.merriam-webster.com/dictionary/bioethics</w:t>
      </w:r>
      <w:bookmarkEnd w:id="28"/>
    </w:p>
    <w:p w:rsidR="00580BD3" w:rsidRDefault="00580BD3" w:rsidP="00580BD3">
      <w:pPr>
        <w:pStyle w:val="APAReference"/>
        <w:spacing w:line="240" w:lineRule="auto"/>
      </w:pPr>
    </w:p>
    <w:p w:rsidR="00DC2CC9" w:rsidRDefault="00DC2CC9" w:rsidP="00580BD3">
      <w:pPr>
        <w:pStyle w:val="APAReference"/>
        <w:spacing w:line="240" w:lineRule="auto"/>
      </w:pPr>
      <w:bookmarkStart w:id="29" w:name="R411662984490741I96938"/>
      <w:r>
        <w:t>Nadler, J., &amp; Schulman, M. (n.d.)</w:t>
      </w:r>
      <w:r w:rsidR="00842D93">
        <w:t xml:space="preserve">.  </w:t>
      </w:r>
      <w:r>
        <w:t>Introduction to Government Ethic</w:t>
      </w:r>
      <w:r w:rsidR="00842D93">
        <w:t xml:space="preserve">.  </w:t>
      </w:r>
      <w:r>
        <w:t>Retrieved from http://www.scu.edu/ethics/practicing/focusareas/government_ethics/introduction/</w:t>
      </w:r>
      <w:bookmarkEnd w:id="29"/>
    </w:p>
    <w:p w:rsidR="00580BD3" w:rsidRDefault="00580BD3" w:rsidP="00580BD3">
      <w:pPr>
        <w:pStyle w:val="APAReference"/>
        <w:spacing w:line="240" w:lineRule="auto"/>
      </w:pPr>
    </w:p>
    <w:p w:rsidR="00DC2CC9" w:rsidRDefault="00DC2CC9" w:rsidP="00580BD3">
      <w:pPr>
        <w:pStyle w:val="APAReference"/>
        <w:spacing w:line="240" w:lineRule="auto"/>
      </w:pPr>
      <w:bookmarkStart w:id="30" w:name="R411666553819444I96938"/>
      <w:r>
        <w:t>Profits, Ethics, and Trust</w:t>
      </w:r>
      <w:r w:rsidR="00842D93">
        <w:t xml:space="preserve">.  </w:t>
      </w:r>
      <w:r>
        <w:t>(2009, January 20)</w:t>
      </w:r>
      <w:r w:rsidR="00842D93">
        <w:t xml:space="preserve">.  </w:t>
      </w:r>
      <w:r>
        <w:rPr>
          <w:i/>
        </w:rPr>
        <w:t>Harvard Business Review</w:t>
      </w:r>
      <w:r w:rsidR="00842D93">
        <w:t xml:space="preserve">.  </w:t>
      </w:r>
      <w:r>
        <w:t>Retrieved from http://blogs.hbr.org/hbr/nayar/2009/01/no-profits-without-ethics.html</w:t>
      </w:r>
      <w:bookmarkEnd w:id="30"/>
    </w:p>
    <w:p w:rsidR="00580BD3" w:rsidRDefault="00580BD3" w:rsidP="00580BD3">
      <w:pPr>
        <w:pStyle w:val="APAReference"/>
        <w:spacing w:line="240" w:lineRule="auto"/>
      </w:pPr>
    </w:p>
    <w:p w:rsidR="00DC2CC9" w:rsidRDefault="00DC2CC9" w:rsidP="00580BD3">
      <w:pPr>
        <w:pStyle w:val="APAReference"/>
        <w:spacing w:line="240" w:lineRule="auto"/>
      </w:pPr>
      <w:bookmarkStart w:id="31" w:name="R411663944212963I96938"/>
      <w:r>
        <w:t>Prothero, S. R. (2011)</w:t>
      </w:r>
      <w:r w:rsidR="00842D93">
        <w:t xml:space="preserve">.  </w:t>
      </w:r>
      <w:r>
        <w:t>God is Not One: The Eight Rival Religions That runs the World</w:t>
      </w:r>
      <w:r w:rsidR="00842D93">
        <w:t xml:space="preserve">.  </w:t>
      </w:r>
      <w:r>
        <w:t>Retrieved from http://www.goodreads.com/work/quotes/10226193-god-is-not-one-the-eight-rival-religions-that-run-the-world--and-why-th</w:t>
      </w:r>
      <w:bookmarkEnd w:id="31"/>
    </w:p>
    <w:p w:rsidR="00580BD3" w:rsidRDefault="00580BD3" w:rsidP="00580BD3">
      <w:pPr>
        <w:pStyle w:val="APAReference"/>
        <w:spacing w:line="240" w:lineRule="auto"/>
      </w:pPr>
    </w:p>
    <w:p w:rsidR="00DC2CC9" w:rsidRDefault="00DC2CC9" w:rsidP="00580BD3">
      <w:pPr>
        <w:pStyle w:val="APAReference"/>
        <w:spacing w:line="240" w:lineRule="auto"/>
      </w:pPr>
      <w:bookmarkStart w:id="32" w:name="R411663033449074I96938"/>
      <w:r>
        <w:t>Stanford Encyclopedia of Philosophy</w:t>
      </w:r>
      <w:r w:rsidR="00842D93">
        <w:t xml:space="preserve">.  </w:t>
      </w:r>
      <w:r>
        <w:t>(2008). http://plato.stanford.edu/entries/ethics-environmental/</w:t>
      </w:r>
      <w:bookmarkEnd w:id="32"/>
    </w:p>
    <w:p w:rsidR="00580BD3" w:rsidRDefault="00580BD3" w:rsidP="00580BD3">
      <w:pPr>
        <w:pStyle w:val="APAReference"/>
        <w:spacing w:line="240" w:lineRule="auto"/>
      </w:pPr>
    </w:p>
    <w:p w:rsidR="00DC2CC9" w:rsidRDefault="00DC2CC9" w:rsidP="00580BD3">
      <w:pPr>
        <w:pStyle w:val="APAReference"/>
        <w:spacing w:line="240" w:lineRule="auto"/>
      </w:pPr>
      <w:bookmarkStart w:id="33" w:name="R411663082870370I96938"/>
      <w:r>
        <w:t>The Free Dictionary</w:t>
      </w:r>
      <w:r w:rsidR="00842D93">
        <w:t xml:space="preserve">.  </w:t>
      </w:r>
      <w:r>
        <w:t>(n.d.)</w:t>
      </w:r>
      <w:r w:rsidR="00842D93">
        <w:t xml:space="preserve">.  </w:t>
      </w:r>
      <w:r>
        <w:t>http://legal-dictionary.thefreedictionary.com/Ethics,+Legal</w:t>
      </w:r>
      <w:bookmarkEnd w:id="33"/>
    </w:p>
    <w:p w:rsidR="00580BD3" w:rsidRDefault="00580BD3" w:rsidP="00580BD3">
      <w:pPr>
        <w:pStyle w:val="APAReference"/>
        <w:spacing w:line="240" w:lineRule="auto"/>
      </w:pPr>
    </w:p>
    <w:p w:rsidR="00DC2CC9" w:rsidRDefault="00DC2CC9" w:rsidP="00580BD3">
      <w:pPr>
        <w:pStyle w:val="APAReference"/>
        <w:spacing w:line="240" w:lineRule="auto"/>
      </w:pPr>
      <w:bookmarkStart w:id="34" w:name="R411664207175926I96938"/>
      <w:r>
        <w:t>The Importance of Ethical Culture</w:t>
      </w:r>
      <w:r w:rsidR="00842D93">
        <w:t xml:space="preserve">.  </w:t>
      </w:r>
      <w:r>
        <w:t>(2010). Retrieved from http://www.ethics.org/files/u5/CultureSup4.pdf</w:t>
      </w:r>
      <w:bookmarkEnd w:id="34"/>
    </w:p>
    <w:p w:rsidR="00580BD3" w:rsidRDefault="00580BD3" w:rsidP="00580BD3">
      <w:pPr>
        <w:pStyle w:val="APAReference"/>
        <w:spacing w:line="240" w:lineRule="auto"/>
      </w:pPr>
    </w:p>
    <w:p w:rsidR="00DC2CC9" w:rsidRDefault="00DC2CC9" w:rsidP="00580BD3">
      <w:pPr>
        <w:pStyle w:val="APAReference"/>
        <w:spacing w:line="240" w:lineRule="auto"/>
      </w:pPr>
      <w:bookmarkStart w:id="35" w:name="R411686550578704I96938"/>
      <w:r>
        <w:t>United Nations Office on Drugs and Crime</w:t>
      </w:r>
      <w:r w:rsidR="00842D93">
        <w:t xml:space="preserve">.  </w:t>
      </w:r>
      <w:r>
        <w:t>(2012). http://www.unodc.org/unodc/en/corruption/index.html?ref=menuside</w:t>
      </w:r>
      <w:bookmarkEnd w:id="35"/>
    </w:p>
    <w:p w:rsidR="00580BD3" w:rsidRDefault="00580BD3" w:rsidP="00580BD3">
      <w:pPr>
        <w:pStyle w:val="APAReference"/>
        <w:spacing w:line="240" w:lineRule="auto"/>
      </w:pPr>
    </w:p>
    <w:p w:rsidR="00DC2CC9" w:rsidRPr="00DC2CC9" w:rsidRDefault="00DC2CC9" w:rsidP="00580BD3">
      <w:pPr>
        <w:pStyle w:val="APAReference"/>
        <w:spacing w:line="240" w:lineRule="auto"/>
      </w:pPr>
      <w:bookmarkStart w:id="36" w:name="R411667888310185I96938"/>
      <w:r>
        <w:t>Yucel, R., Elibol, H., &amp; Dagdelen, O. (2009,)</w:t>
      </w:r>
      <w:r w:rsidR="00842D93">
        <w:t xml:space="preserve">.  </w:t>
      </w:r>
      <w:r>
        <w:t>Globalization and International Marketing Ethics Problems</w:t>
      </w:r>
      <w:r w:rsidR="00842D93">
        <w:t xml:space="preserve">.  </w:t>
      </w:r>
      <w:r>
        <w:rPr>
          <w:i/>
        </w:rPr>
        <w:t>International Research Journal of Finance and Economics</w:t>
      </w:r>
      <w:r>
        <w:t xml:space="preserve">, </w:t>
      </w:r>
      <w:r>
        <w:rPr>
          <w:i/>
        </w:rPr>
        <w:t>26</w:t>
      </w:r>
      <w:r>
        <w:t>, 93-104</w:t>
      </w:r>
      <w:r w:rsidR="00842D93">
        <w:t xml:space="preserve">.  </w:t>
      </w:r>
      <w:r>
        <w:t>Retrieved from http://www.eurojournals.com/irjfe_26_08.pdf</w:t>
      </w:r>
      <w:bookmarkEnd w:id="36"/>
    </w:p>
    <w:p w:rsidR="006B2EC0" w:rsidRPr="006B2EC0" w:rsidRDefault="006B2EC0" w:rsidP="00D60927">
      <w:pPr>
        <w:pStyle w:val="APAReference"/>
        <w:jc w:val="center"/>
      </w:pPr>
      <w:r>
        <w:br w:type="page"/>
      </w:r>
      <w:r>
        <w:lastRenderedPageBreak/>
        <w:t>Appendix A</w:t>
      </w:r>
    </w:p>
    <w:p w:rsidR="00E47B19" w:rsidRPr="00E47B19" w:rsidRDefault="00E47B19" w:rsidP="00E47B19">
      <w:pPr>
        <w:pStyle w:val="Caption"/>
        <w:keepNext/>
        <w:rPr>
          <w:b w:val="0"/>
          <w:bCs w:val="0"/>
          <w:sz w:val="24"/>
          <w:szCs w:val="24"/>
        </w:rPr>
      </w:pPr>
      <w:r w:rsidRPr="00E47B19">
        <w:rPr>
          <w:b w:val="0"/>
          <w:bCs w:val="0"/>
          <w:sz w:val="24"/>
          <w:szCs w:val="24"/>
        </w:rPr>
        <w:t xml:space="preserve">Table </w:t>
      </w:r>
      <w:r w:rsidRPr="00E47B19">
        <w:rPr>
          <w:b w:val="0"/>
          <w:bCs w:val="0"/>
          <w:sz w:val="24"/>
          <w:szCs w:val="24"/>
        </w:rPr>
        <w:fldChar w:fldCharType="begin"/>
      </w:r>
      <w:r w:rsidRPr="00E47B19">
        <w:rPr>
          <w:b w:val="0"/>
          <w:bCs w:val="0"/>
          <w:sz w:val="24"/>
          <w:szCs w:val="24"/>
        </w:rPr>
        <w:instrText xml:space="preserve"> SEQ Table \* ARABIC </w:instrText>
      </w:r>
      <w:r w:rsidRPr="00E47B19">
        <w:rPr>
          <w:b w:val="0"/>
          <w:bCs w:val="0"/>
          <w:sz w:val="24"/>
          <w:szCs w:val="24"/>
        </w:rPr>
        <w:fldChar w:fldCharType="separate"/>
      </w:r>
      <w:r w:rsidR="00E23C1F">
        <w:rPr>
          <w:b w:val="0"/>
          <w:bCs w:val="0"/>
          <w:noProof/>
          <w:sz w:val="24"/>
          <w:szCs w:val="24"/>
        </w:rPr>
        <w:t>1</w:t>
      </w:r>
      <w:r w:rsidRPr="00E47B19">
        <w:rPr>
          <w:b w:val="0"/>
          <w:bCs w:val="0"/>
          <w:sz w:val="24"/>
          <w:szCs w:val="24"/>
        </w:rPr>
        <w:fldChar w:fldCharType="end"/>
      </w:r>
    </w:p>
    <w:p w:rsidR="00E47B19" w:rsidRPr="00E47B19" w:rsidRDefault="00E47B19" w:rsidP="00E47B19">
      <w:pPr>
        <w:rPr>
          <w:i/>
          <w:iCs/>
          <w:szCs w:val="24"/>
        </w:rPr>
      </w:pPr>
      <w:r w:rsidRPr="00E47B19">
        <w:rPr>
          <w:i/>
          <w:iCs/>
          <w:szCs w:val="24"/>
        </w:rPr>
        <w:t>Ethics Definitions</w:t>
      </w:r>
      <w:r w:rsidR="00AF3F4A">
        <w:rPr>
          <w:i/>
          <w:iCs/>
          <w:szCs w:val="24"/>
        </w:rPr>
        <w:t xml:space="preserve"> and/or Descriptions with factors and considerations for global marketing strategies</w:t>
      </w:r>
    </w:p>
    <w:tbl>
      <w:tblPr>
        <w:tblW w:w="0" w:type="auto"/>
        <w:tblInd w:w="18" w:type="dxa"/>
        <w:tblLook w:val="04A0" w:firstRow="1" w:lastRow="0" w:firstColumn="1" w:lastColumn="0" w:noHBand="0" w:noVBand="1"/>
      </w:tblPr>
      <w:tblGrid>
        <w:gridCol w:w="2430"/>
        <w:gridCol w:w="7128"/>
      </w:tblGrid>
      <w:tr w:rsidR="00E47B19" w:rsidTr="00184228">
        <w:trPr>
          <w:trHeight w:val="562"/>
        </w:trPr>
        <w:tc>
          <w:tcPr>
            <w:tcW w:w="2430" w:type="dxa"/>
            <w:tcBorders>
              <w:top w:val="single" w:sz="4" w:space="0" w:color="auto"/>
              <w:bottom w:val="single" w:sz="4" w:space="0" w:color="auto"/>
            </w:tcBorders>
            <w:shd w:val="clear" w:color="auto" w:fill="auto"/>
            <w:vAlign w:val="center"/>
          </w:tcPr>
          <w:p w:rsidR="00E47B19" w:rsidRDefault="00E47B19" w:rsidP="00FF6980">
            <w:pPr>
              <w:pStyle w:val="ListParagraph"/>
              <w:ind w:left="0"/>
              <w:jc w:val="center"/>
            </w:pPr>
            <w:r>
              <w:t>Categories</w:t>
            </w:r>
          </w:p>
        </w:tc>
        <w:tc>
          <w:tcPr>
            <w:tcW w:w="7128" w:type="dxa"/>
            <w:tcBorders>
              <w:top w:val="single" w:sz="4" w:space="0" w:color="auto"/>
              <w:bottom w:val="single" w:sz="4" w:space="0" w:color="auto"/>
            </w:tcBorders>
            <w:shd w:val="clear" w:color="auto" w:fill="auto"/>
            <w:vAlign w:val="center"/>
          </w:tcPr>
          <w:p w:rsidR="00E47B19" w:rsidRDefault="00E47B19" w:rsidP="00FF6980">
            <w:pPr>
              <w:pStyle w:val="ListParagraph"/>
              <w:ind w:left="0"/>
              <w:jc w:val="center"/>
            </w:pPr>
            <w:r>
              <w:t>Descriptions/Definitions</w:t>
            </w:r>
            <w:r w:rsidR="00805209">
              <w:t>/Considerations</w:t>
            </w:r>
          </w:p>
        </w:tc>
      </w:tr>
      <w:tr w:rsidR="00E47B19" w:rsidTr="00184228">
        <w:tc>
          <w:tcPr>
            <w:tcW w:w="2430" w:type="dxa"/>
            <w:tcBorders>
              <w:top w:val="single" w:sz="4" w:space="0" w:color="auto"/>
              <w:bottom w:val="single" w:sz="4" w:space="0" w:color="auto"/>
            </w:tcBorders>
            <w:shd w:val="clear" w:color="auto" w:fill="auto"/>
            <w:vAlign w:val="center"/>
          </w:tcPr>
          <w:p w:rsidR="00E47B19" w:rsidRDefault="00E47B19" w:rsidP="00805209">
            <w:pPr>
              <w:pStyle w:val="ListParagraph"/>
              <w:tabs>
                <w:tab w:val="right" w:pos="2322"/>
              </w:tabs>
              <w:ind w:left="0"/>
              <w:jc w:val="center"/>
            </w:pPr>
            <w:r>
              <w:t>Ethics</w:t>
            </w:r>
          </w:p>
        </w:tc>
        <w:tc>
          <w:tcPr>
            <w:tcW w:w="7128" w:type="dxa"/>
            <w:tcBorders>
              <w:top w:val="single" w:sz="4" w:space="0" w:color="auto"/>
              <w:bottom w:val="single" w:sz="4" w:space="0" w:color="auto"/>
            </w:tcBorders>
            <w:shd w:val="clear" w:color="auto" w:fill="auto"/>
          </w:tcPr>
          <w:p w:rsidR="00E47B19" w:rsidRPr="00B772DA" w:rsidRDefault="00B772DA" w:rsidP="00B772DA">
            <w:pPr>
              <w:pStyle w:val="ListParagraph"/>
              <w:ind w:left="0"/>
            </w:pPr>
            <w:r>
              <w:t>The basic concepts and fundamental principles of right human conduct</w:t>
            </w:r>
            <w:r w:rsidR="00842D93">
              <w:t xml:space="preserve">.  </w:t>
            </w:r>
            <w:r>
              <w:t>It includes study of universal values such as the essential equality of all men and women, human or natural rights, obedience to the law of land, concern for health and safety and, increasingly, also for the natural environment</w:t>
            </w:r>
            <w:bookmarkStart w:id="37" w:name="C411657394675926I96938T411657400115741"/>
            <w:r w:rsidR="00842D93">
              <w:t xml:space="preserve">.  </w:t>
            </w:r>
            <w:r>
              <w:t xml:space="preserve">(Business Dictionary, </w:t>
            </w:r>
            <w:r w:rsidR="004D4F5C">
              <w:t>n.d</w:t>
            </w:r>
            <w:r>
              <w:t>)</w:t>
            </w:r>
            <w:bookmarkEnd w:id="37"/>
          </w:p>
        </w:tc>
      </w:tr>
      <w:tr w:rsidR="00E47B19" w:rsidTr="00184228">
        <w:tc>
          <w:tcPr>
            <w:tcW w:w="2430" w:type="dxa"/>
            <w:tcBorders>
              <w:top w:val="single" w:sz="4" w:space="0" w:color="auto"/>
              <w:bottom w:val="single" w:sz="4" w:space="0" w:color="auto"/>
            </w:tcBorders>
            <w:shd w:val="clear" w:color="auto" w:fill="auto"/>
            <w:vAlign w:val="center"/>
          </w:tcPr>
          <w:p w:rsidR="00E47B19" w:rsidRDefault="00E47B19" w:rsidP="00805209">
            <w:pPr>
              <w:pStyle w:val="ListParagraph"/>
              <w:ind w:left="0"/>
              <w:jc w:val="center"/>
            </w:pPr>
            <w:r>
              <w:t>Business Ethics</w:t>
            </w:r>
          </w:p>
        </w:tc>
        <w:tc>
          <w:tcPr>
            <w:tcW w:w="7128" w:type="dxa"/>
            <w:tcBorders>
              <w:top w:val="single" w:sz="4" w:space="0" w:color="auto"/>
              <w:bottom w:val="single" w:sz="4" w:space="0" w:color="auto"/>
            </w:tcBorders>
            <w:shd w:val="clear" w:color="auto" w:fill="auto"/>
          </w:tcPr>
          <w:p w:rsidR="00E47B19" w:rsidRPr="004D4F5C" w:rsidRDefault="004D4F5C" w:rsidP="004D4F5C">
            <w:pPr>
              <w:pStyle w:val="ListParagraph"/>
              <w:ind w:left="0"/>
            </w:pPr>
            <w:r>
              <w:t xml:space="preserve">The study of proper business policies and practices regarding potentially controversial issues, such as corporate governance, insider trading, bribery, discrimination, corporate social </w:t>
            </w:r>
            <w:r w:rsidR="00842D93">
              <w:t>responsibility,</w:t>
            </w:r>
            <w:r>
              <w:t xml:space="preserve"> and fiduciary responsibilities</w:t>
            </w:r>
            <w:r w:rsidR="00842D93">
              <w:t xml:space="preserve">.  </w:t>
            </w:r>
            <w:r w:rsidR="00805209">
              <w:t>Law often guides business ethics</w:t>
            </w:r>
            <w:r>
              <w:t>, while other times provide a basic framework that businesses may choose to follow in order to gain public acceptance</w:t>
            </w:r>
            <w:bookmarkStart w:id="38" w:name="C411657654629630I96938T411657658912037"/>
            <w:r w:rsidR="00842D93">
              <w:t xml:space="preserve">.  </w:t>
            </w:r>
            <w:r>
              <w:t>(Investopedia, n.d.)</w:t>
            </w:r>
            <w:bookmarkEnd w:id="38"/>
          </w:p>
        </w:tc>
      </w:tr>
      <w:tr w:rsidR="00E47B19" w:rsidTr="00184228">
        <w:tc>
          <w:tcPr>
            <w:tcW w:w="2430" w:type="dxa"/>
            <w:tcBorders>
              <w:top w:val="single" w:sz="4" w:space="0" w:color="auto"/>
              <w:bottom w:val="single" w:sz="4" w:space="0" w:color="auto"/>
            </w:tcBorders>
            <w:shd w:val="clear" w:color="auto" w:fill="auto"/>
            <w:vAlign w:val="center"/>
          </w:tcPr>
          <w:p w:rsidR="00E47B19" w:rsidRDefault="00E47B19" w:rsidP="00805209">
            <w:pPr>
              <w:pStyle w:val="ListParagraph"/>
              <w:ind w:left="0"/>
              <w:jc w:val="center"/>
            </w:pPr>
            <w:r>
              <w:t>Governmental Ethics</w:t>
            </w:r>
          </w:p>
        </w:tc>
        <w:tc>
          <w:tcPr>
            <w:tcW w:w="7128" w:type="dxa"/>
            <w:tcBorders>
              <w:top w:val="single" w:sz="4" w:space="0" w:color="auto"/>
              <w:bottom w:val="single" w:sz="4" w:space="0" w:color="auto"/>
            </w:tcBorders>
            <w:shd w:val="clear" w:color="auto" w:fill="auto"/>
          </w:tcPr>
          <w:p w:rsidR="00E47B19" w:rsidRDefault="00AF3F4A" w:rsidP="00FF6980">
            <w:pPr>
              <w:pStyle w:val="ListParagraph"/>
              <w:ind w:left="0"/>
            </w:pPr>
            <w:r>
              <w:t>Issues in Government Ethics:</w:t>
            </w:r>
          </w:p>
          <w:p w:rsidR="00AF3F4A" w:rsidRDefault="00AF3F4A" w:rsidP="00805209">
            <w:pPr>
              <w:pStyle w:val="ListParagraph"/>
              <w:numPr>
                <w:ilvl w:val="0"/>
                <w:numId w:val="1"/>
              </w:numPr>
            </w:pPr>
            <w:r>
              <w:t>Whistle Blowing in the Public Sector</w:t>
            </w:r>
          </w:p>
          <w:p w:rsidR="00AF3F4A" w:rsidRDefault="00AF3F4A" w:rsidP="00805209">
            <w:pPr>
              <w:pStyle w:val="ListParagraph"/>
              <w:numPr>
                <w:ilvl w:val="0"/>
                <w:numId w:val="1"/>
              </w:numPr>
            </w:pPr>
            <w:r>
              <w:t>Civility</w:t>
            </w:r>
          </w:p>
          <w:p w:rsidR="00AF3F4A" w:rsidRDefault="00AF3F4A" w:rsidP="00805209">
            <w:pPr>
              <w:pStyle w:val="ListParagraph"/>
              <w:numPr>
                <w:ilvl w:val="0"/>
                <w:numId w:val="1"/>
              </w:numPr>
            </w:pPr>
            <w:r>
              <w:t>Conflicts of Interest</w:t>
            </w:r>
          </w:p>
          <w:p w:rsidR="00AF3F4A" w:rsidRDefault="00AF3F4A" w:rsidP="00805209">
            <w:pPr>
              <w:pStyle w:val="ListParagraph"/>
              <w:numPr>
                <w:ilvl w:val="0"/>
                <w:numId w:val="1"/>
              </w:numPr>
            </w:pPr>
            <w:r>
              <w:t>Open Meetings, Sunshine Laws, and Transparency</w:t>
            </w:r>
          </w:p>
          <w:p w:rsidR="00AF3F4A" w:rsidRDefault="00AF3F4A" w:rsidP="00805209">
            <w:pPr>
              <w:pStyle w:val="ListParagraph"/>
              <w:numPr>
                <w:ilvl w:val="0"/>
                <w:numId w:val="1"/>
              </w:numPr>
            </w:pPr>
            <w:r>
              <w:t>Lobbying</w:t>
            </w:r>
          </w:p>
          <w:p w:rsidR="00AF3F4A" w:rsidRDefault="00AF3F4A" w:rsidP="00805209">
            <w:pPr>
              <w:pStyle w:val="ListParagraph"/>
              <w:numPr>
                <w:ilvl w:val="0"/>
                <w:numId w:val="1"/>
              </w:numPr>
            </w:pPr>
            <w:r>
              <w:t>Gifts and Bribes</w:t>
            </w:r>
          </w:p>
          <w:p w:rsidR="00AF3F4A" w:rsidRDefault="00AF3F4A" w:rsidP="00805209">
            <w:pPr>
              <w:pStyle w:val="ListParagraph"/>
              <w:numPr>
                <w:ilvl w:val="0"/>
                <w:numId w:val="1"/>
              </w:numPr>
            </w:pPr>
            <w:r>
              <w:t>Favoritism, Cronyism, and Nepotism</w:t>
            </w:r>
          </w:p>
          <w:p w:rsidR="00AF3F4A" w:rsidRDefault="00AF3F4A" w:rsidP="00805209">
            <w:pPr>
              <w:pStyle w:val="ListParagraph"/>
              <w:numPr>
                <w:ilvl w:val="0"/>
                <w:numId w:val="1"/>
              </w:numPr>
            </w:pPr>
            <w:r>
              <w:t>Unavoidable E</w:t>
            </w:r>
            <w:r w:rsidR="00805209">
              <w:t xml:space="preserve">thical Dilemmas of </w:t>
            </w:r>
            <w:r>
              <w:t>Elected Local Officials</w:t>
            </w:r>
          </w:p>
          <w:p w:rsidR="00AF3F4A" w:rsidRDefault="00AF3F4A" w:rsidP="00805209">
            <w:pPr>
              <w:pStyle w:val="ListParagraph"/>
              <w:numPr>
                <w:ilvl w:val="0"/>
                <w:numId w:val="1"/>
              </w:numPr>
            </w:pPr>
            <w:r>
              <w:t>Relationships Between Elected Officials and Corporations</w:t>
            </w:r>
          </w:p>
          <w:p w:rsidR="00AF3F4A" w:rsidRDefault="00AF3F4A" w:rsidP="00805209">
            <w:pPr>
              <w:pStyle w:val="ListParagraph"/>
              <w:numPr>
                <w:ilvl w:val="0"/>
                <w:numId w:val="1"/>
              </w:numPr>
            </w:pPr>
            <w:r>
              <w:t>Personal Lives of Officials</w:t>
            </w:r>
          </w:p>
          <w:p w:rsidR="00AF3F4A" w:rsidRDefault="00AF3F4A" w:rsidP="00805209">
            <w:pPr>
              <w:pStyle w:val="ListParagraph"/>
              <w:numPr>
                <w:ilvl w:val="0"/>
                <w:numId w:val="1"/>
              </w:numPr>
            </w:pPr>
            <w:r>
              <w:t>Dealing Ethically with the Press</w:t>
            </w:r>
            <w:r w:rsidR="00805209">
              <w:t xml:space="preserve"> </w:t>
            </w:r>
            <w:bookmarkStart w:id="39" w:name="C411662984490741I96938T411662996643518"/>
            <w:r w:rsidR="00805209">
              <w:t>(Nadler &amp; Schulman, n.d.)</w:t>
            </w:r>
            <w:bookmarkEnd w:id="39"/>
          </w:p>
        </w:tc>
      </w:tr>
      <w:tr w:rsidR="00E47B19" w:rsidTr="00184228">
        <w:tc>
          <w:tcPr>
            <w:tcW w:w="2430" w:type="dxa"/>
            <w:tcBorders>
              <w:top w:val="single" w:sz="4" w:space="0" w:color="auto"/>
            </w:tcBorders>
            <w:shd w:val="clear" w:color="auto" w:fill="auto"/>
            <w:vAlign w:val="center"/>
          </w:tcPr>
          <w:p w:rsidR="00E47B19" w:rsidRPr="00634D1D" w:rsidRDefault="00E47B19" w:rsidP="00805209">
            <w:pPr>
              <w:pStyle w:val="ListParagraph"/>
              <w:ind w:left="0"/>
              <w:jc w:val="center"/>
            </w:pPr>
            <w:r w:rsidRPr="00634D1D">
              <w:t>Environmental Ethics</w:t>
            </w:r>
          </w:p>
        </w:tc>
        <w:tc>
          <w:tcPr>
            <w:tcW w:w="7128" w:type="dxa"/>
            <w:tcBorders>
              <w:top w:val="single" w:sz="4" w:space="0" w:color="auto"/>
            </w:tcBorders>
            <w:shd w:val="clear" w:color="auto" w:fill="auto"/>
          </w:tcPr>
          <w:p w:rsidR="00E47B19" w:rsidRPr="008B5BC1" w:rsidRDefault="008B5BC1" w:rsidP="00FF6980">
            <w:pPr>
              <w:pStyle w:val="ListParagraph"/>
              <w:ind w:left="0"/>
            </w:pPr>
            <w:r w:rsidRPr="008B5BC1">
              <w:t>Environmental ethics is the discipline in philosophy that studies the moral relationship of human beings to, and also the value and moral status of, the environment and its nonhuman contents</w:t>
            </w:r>
            <w:bookmarkStart w:id="40" w:name="C411663033449074I96938T411663044212963"/>
            <w:r w:rsidR="00842D93">
              <w:t xml:space="preserve">.  </w:t>
            </w:r>
            <w:r>
              <w:t>(Stanford Enc</w:t>
            </w:r>
            <w:r w:rsidR="00CE398D">
              <w:t>yclopedia of Philosophy, 2008, p</w:t>
            </w:r>
            <w:r>
              <w:t>ara. 1)</w:t>
            </w:r>
            <w:bookmarkEnd w:id="40"/>
          </w:p>
        </w:tc>
      </w:tr>
      <w:tr w:rsidR="006511A7" w:rsidTr="00184228">
        <w:tc>
          <w:tcPr>
            <w:tcW w:w="2430" w:type="dxa"/>
            <w:tcBorders>
              <w:bottom w:val="single" w:sz="4" w:space="0" w:color="auto"/>
            </w:tcBorders>
            <w:shd w:val="clear" w:color="auto" w:fill="auto"/>
            <w:vAlign w:val="center"/>
          </w:tcPr>
          <w:p w:rsidR="006511A7" w:rsidRPr="00634D1D" w:rsidRDefault="00AF3F4A" w:rsidP="00805209">
            <w:pPr>
              <w:pStyle w:val="ListParagraph"/>
              <w:ind w:left="0"/>
              <w:jc w:val="center"/>
            </w:pPr>
            <w:r w:rsidRPr="00634D1D">
              <w:t>Religious Eth</w:t>
            </w:r>
            <w:r w:rsidR="006511A7" w:rsidRPr="00634D1D">
              <w:t>ics</w:t>
            </w:r>
          </w:p>
        </w:tc>
        <w:tc>
          <w:tcPr>
            <w:tcW w:w="7128" w:type="dxa"/>
            <w:tcBorders>
              <w:bottom w:val="single" w:sz="4" w:space="0" w:color="auto"/>
            </w:tcBorders>
            <w:shd w:val="clear" w:color="auto" w:fill="auto"/>
          </w:tcPr>
          <w:p w:rsidR="006511A7" w:rsidRDefault="00FA732D" w:rsidP="00FF6980">
            <w:pPr>
              <w:pStyle w:val="ListParagraph"/>
              <w:ind w:left="0"/>
            </w:pPr>
            <w:r>
              <w:t xml:space="preserve">According to Simon Blackburn, </w:t>
            </w:r>
            <w:r w:rsidRPr="00FA732D">
              <w:t>"For many people, ethics is not only tied up with religion, but is completely settled by it</w:t>
            </w:r>
            <w:r>
              <w:t>”</w:t>
            </w:r>
            <w:bookmarkStart w:id="41" w:name="C411663401273148I96938T411663414814815"/>
            <w:r>
              <w:t>("Ethics," 2001, p. 9)</w:t>
            </w:r>
            <w:bookmarkEnd w:id="41"/>
          </w:p>
          <w:p w:rsidR="00C35418" w:rsidRDefault="00C35418" w:rsidP="00FF6980">
            <w:pPr>
              <w:pStyle w:val="ListParagraph"/>
              <w:ind w:left="0"/>
            </w:pPr>
            <w:r>
              <w:t>All religions are not the same</w:t>
            </w:r>
          </w:p>
          <w:p w:rsidR="00C35418" w:rsidRDefault="00634D1D" w:rsidP="00FF6980">
            <w:pPr>
              <w:pStyle w:val="ListParagraph"/>
              <w:ind w:left="0"/>
              <w:rPr>
                <w:rStyle w:val="apple-style-span"/>
                <w:rFonts w:ascii="Georgia" w:hAnsi="Georgia"/>
                <w:color w:val="181818"/>
                <w:sz w:val="21"/>
                <w:szCs w:val="21"/>
              </w:rPr>
            </w:pPr>
            <w:r>
              <w:rPr>
                <w:rStyle w:val="apple-style-span"/>
                <w:rFonts w:ascii="Georgia" w:hAnsi="Georgia"/>
                <w:color w:val="181818"/>
                <w:sz w:val="21"/>
                <w:szCs w:val="21"/>
              </w:rPr>
              <w:t>“On the ethics of war the Quran and the New Testament are worlds apart</w:t>
            </w:r>
            <w:r w:rsidR="00842D93">
              <w:rPr>
                <w:rStyle w:val="apple-style-span"/>
                <w:rFonts w:ascii="Georgia" w:hAnsi="Georgia"/>
                <w:color w:val="181818"/>
                <w:sz w:val="21"/>
                <w:szCs w:val="21"/>
              </w:rPr>
              <w:t xml:space="preserve">.  </w:t>
            </w:r>
            <w:r>
              <w:rPr>
                <w:rStyle w:val="apple-style-span"/>
                <w:rFonts w:ascii="Georgia" w:hAnsi="Georgia"/>
                <w:color w:val="181818"/>
                <w:sz w:val="21"/>
                <w:szCs w:val="21"/>
              </w:rPr>
              <w:t>Whereas Jesus tells us to turn the other cheek, the Quran tells us, 'Whoso commits aggression against you, do you commit aggression against him' (2:194)</w:t>
            </w:r>
            <w:r w:rsidR="00842D93">
              <w:rPr>
                <w:rStyle w:val="apple-style-span"/>
                <w:rFonts w:ascii="Georgia" w:hAnsi="Georgia"/>
                <w:color w:val="181818"/>
                <w:sz w:val="21"/>
                <w:szCs w:val="21"/>
              </w:rPr>
              <w:t xml:space="preserve">.  </w:t>
            </w:r>
            <w:r>
              <w:rPr>
                <w:rStyle w:val="apple-style-span"/>
                <w:rFonts w:ascii="Georgia" w:hAnsi="Georgia"/>
                <w:color w:val="181818"/>
                <w:sz w:val="21"/>
                <w:szCs w:val="21"/>
              </w:rPr>
              <w:t>The New Testament says nothing about how to wage war</w:t>
            </w:r>
            <w:r w:rsidR="00842D93">
              <w:rPr>
                <w:rStyle w:val="apple-style-span"/>
                <w:rFonts w:ascii="Georgia" w:hAnsi="Georgia"/>
                <w:color w:val="181818"/>
                <w:sz w:val="21"/>
                <w:szCs w:val="21"/>
              </w:rPr>
              <w:t xml:space="preserve">.  </w:t>
            </w:r>
            <w:r>
              <w:rPr>
                <w:rStyle w:val="apple-style-span"/>
                <w:rFonts w:ascii="Georgia" w:hAnsi="Georgia"/>
                <w:color w:val="181818"/>
                <w:sz w:val="21"/>
                <w:szCs w:val="21"/>
              </w:rPr>
              <w:t xml:space="preserve">The Quran, by contrast, is filled with just-war precepts” </w:t>
            </w:r>
            <w:bookmarkStart w:id="42" w:name="C411663944212963I96938T411663967824074"/>
            <w:r>
              <w:rPr>
                <w:rStyle w:val="apple-style-span"/>
                <w:rFonts w:ascii="Georgia" w:hAnsi="Georgia"/>
                <w:color w:val="181818"/>
                <w:sz w:val="21"/>
                <w:szCs w:val="21"/>
              </w:rPr>
              <w:t>(Prothero, 2011, para. 2)</w:t>
            </w:r>
            <w:bookmarkEnd w:id="42"/>
          </w:p>
          <w:p w:rsidR="00055517" w:rsidRPr="00634D1D" w:rsidRDefault="00055517" w:rsidP="00FF6980">
            <w:pPr>
              <w:pStyle w:val="ListParagraph"/>
              <w:ind w:left="0"/>
            </w:pPr>
          </w:p>
        </w:tc>
      </w:tr>
      <w:tr w:rsidR="00E47B19" w:rsidTr="00184228">
        <w:tc>
          <w:tcPr>
            <w:tcW w:w="2430" w:type="dxa"/>
            <w:tcBorders>
              <w:top w:val="single" w:sz="4" w:space="0" w:color="auto"/>
              <w:bottom w:val="single" w:sz="4" w:space="0" w:color="auto"/>
            </w:tcBorders>
            <w:shd w:val="clear" w:color="auto" w:fill="auto"/>
            <w:vAlign w:val="center"/>
          </w:tcPr>
          <w:p w:rsidR="00E47B19" w:rsidRDefault="00E47B19" w:rsidP="00805209">
            <w:pPr>
              <w:pStyle w:val="ListParagraph"/>
              <w:ind w:left="0"/>
              <w:jc w:val="center"/>
            </w:pPr>
            <w:r>
              <w:t>Legal Ethics</w:t>
            </w:r>
          </w:p>
        </w:tc>
        <w:tc>
          <w:tcPr>
            <w:tcW w:w="7128" w:type="dxa"/>
            <w:tcBorders>
              <w:top w:val="single" w:sz="4" w:space="0" w:color="auto"/>
              <w:bottom w:val="single" w:sz="4" w:space="0" w:color="auto"/>
            </w:tcBorders>
            <w:shd w:val="clear" w:color="auto" w:fill="auto"/>
          </w:tcPr>
          <w:p w:rsidR="00E47B19" w:rsidRDefault="00055517" w:rsidP="00055517">
            <w:pPr>
              <w:pStyle w:val="ListParagraph"/>
              <w:ind w:left="0"/>
            </w:pPr>
            <w:r>
              <w:t xml:space="preserve">Perceptions of sovereignty and national identity contribute to tensions between internationalizing, </w:t>
            </w:r>
            <w:r w:rsidR="00842D93">
              <w:t>globalization,</w:t>
            </w:r>
            <w:r>
              <w:t xml:space="preserve"> and sovereign power when </w:t>
            </w:r>
            <w:r>
              <w:lastRenderedPageBreak/>
              <w:t xml:space="preserve">determining national policies, </w:t>
            </w:r>
            <w:r w:rsidR="00842D93">
              <w:t>laws,</w:t>
            </w:r>
            <w:r>
              <w:t xml:space="preserve"> and regulations.  Common law, civil law, culture and history all play a role in the ethical development of activities in each global market</w:t>
            </w:r>
            <w:r w:rsidR="00842D93">
              <w:t xml:space="preserve">.  </w:t>
            </w:r>
          </w:p>
        </w:tc>
      </w:tr>
      <w:tr w:rsidR="00E47B19" w:rsidTr="00184228">
        <w:tc>
          <w:tcPr>
            <w:tcW w:w="2430" w:type="dxa"/>
            <w:tcBorders>
              <w:top w:val="single" w:sz="4" w:space="0" w:color="auto"/>
            </w:tcBorders>
            <w:shd w:val="clear" w:color="auto" w:fill="auto"/>
            <w:vAlign w:val="center"/>
          </w:tcPr>
          <w:p w:rsidR="00CE18E4" w:rsidRDefault="00CE18E4" w:rsidP="00805209">
            <w:pPr>
              <w:pStyle w:val="ListParagraph"/>
              <w:ind w:left="0"/>
              <w:jc w:val="center"/>
            </w:pPr>
          </w:p>
          <w:p w:rsidR="00E47B19" w:rsidRDefault="00E47B19" w:rsidP="00805209">
            <w:pPr>
              <w:pStyle w:val="ListParagraph"/>
              <w:ind w:left="0"/>
              <w:jc w:val="center"/>
            </w:pPr>
            <w:r>
              <w:t>Media Ethics</w:t>
            </w:r>
          </w:p>
        </w:tc>
        <w:tc>
          <w:tcPr>
            <w:tcW w:w="7128" w:type="dxa"/>
            <w:tcBorders>
              <w:top w:val="single" w:sz="4" w:space="0" w:color="auto"/>
            </w:tcBorders>
            <w:shd w:val="clear" w:color="auto" w:fill="auto"/>
          </w:tcPr>
          <w:p w:rsidR="00302BA0" w:rsidRDefault="00302BA0" w:rsidP="00302BA0">
            <w:pPr>
              <w:pStyle w:val="ListParagraph"/>
              <w:ind w:left="0"/>
            </w:pPr>
            <w:r>
              <w:t xml:space="preserve">Media Ethics is the study of the ethical issues currently confronting </w:t>
            </w:r>
          </w:p>
          <w:p w:rsidR="00E47B19" w:rsidRDefault="00842D93" w:rsidP="00302BA0">
            <w:pPr>
              <w:pStyle w:val="ListParagraph"/>
              <w:ind w:left="0"/>
            </w:pPr>
            <w:r>
              <w:t>Journalism</w:t>
            </w:r>
            <w:r w:rsidR="00302BA0">
              <w:t xml:space="preserve"> and mass communication in each globally diversified market.</w:t>
            </w:r>
          </w:p>
        </w:tc>
      </w:tr>
      <w:tr w:rsidR="00E47B19" w:rsidTr="00184228">
        <w:tc>
          <w:tcPr>
            <w:tcW w:w="2430" w:type="dxa"/>
            <w:tcBorders>
              <w:bottom w:val="single" w:sz="4" w:space="0" w:color="auto"/>
            </w:tcBorders>
            <w:shd w:val="clear" w:color="auto" w:fill="auto"/>
            <w:vAlign w:val="center"/>
          </w:tcPr>
          <w:p w:rsidR="00E47B19" w:rsidRDefault="00E47B19" w:rsidP="00805209">
            <w:pPr>
              <w:pStyle w:val="ListParagraph"/>
              <w:ind w:left="0"/>
              <w:jc w:val="center"/>
            </w:pPr>
            <w:r>
              <w:t>Bio- Ethics</w:t>
            </w:r>
          </w:p>
        </w:tc>
        <w:tc>
          <w:tcPr>
            <w:tcW w:w="7128" w:type="dxa"/>
            <w:tcBorders>
              <w:bottom w:val="single" w:sz="4" w:space="0" w:color="auto"/>
            </w:tcBorders>
            <w:shd w:val="clear" w:color="auto" w:fill="auto"/>
          </w:tcPr>
          <w:p w:rsidR="00E47B19" w:rsidRPr="00D204E1" w:rsidRDefault="00D204E1" w:rsidP="00FF6980">
            <w:pPr>
              <w:pStyle w:val="ListParagraph"/>
              <w:ind w:left="0"/>
            </w:pPr>
            <w:r>
              <w:t>A d</w:t>
            </w:r>
            <w:r w:rsidRPr="00D204E1">
              <w:t>iscipline dealing with the ethical implications of biological research and applications especially in medicine</w:t>
            </w:r>
            <w:bookmarkStart w:id="43" w:name="C411658294907407I96938T411658300694444"/>
            <w:r w:rsidR="00842D93">
              <w:t xml:space="preserve">.  </w:t>
            </w:r>
            <w:r>
              <w:t>(Merriam-Webster Dictionary, n.d.)</w:t>
            </w:r>
            <w:bookmarkEnd w:id="43"/>
          </w:p>
        </w:tc>
      </w:tr>
      <w:tr w:rsidR="00E47B19" w:rsidTr="00184228">
        <w:tc>
          <w:tcPr>
            <w:tcW w:w="2430" w:type="dxa"/>
            <w:tcBorders>
              <w:top w:val="single" w:sz="4" w:space="0" w:color="auto"/>
              <w:bottom w:val="single" w:sz="4" w:space="0" w:color="auto"/>
            </w:tcBorders>
            <w:shd w:val="clear" w:color="auto" w:fill="auto"/>
            <w:vAlign w:val="center"/>
          </w:tcPr>
          <w:p w:rsidR="00E47B19" w:rsidRDefault="00E47B19" w:rsidP="00805209">
            <w:pPr>
              <w:pStyle w:val="ListParagraph"/>
              <w:ind w:left="0"/>
              <w:jc w:val="center"/>
            </w:pPr>
            <w:r>
              <w:t>Immigration Ethics</w:t>
            </w:r>
          </w:p>
        </w:tc>
        <w:tc>
          <w:tcPr>
            <w:tcW w:w="7128" w:type="dxa"/>
            <w:tcBorders>
              <w:top w:val="single" w:sz="4" w:space="0" w:color="auto"/>
              <w:bottom w:val="single" w:sz="4" w:space="0" w:color="auto"/>
            </w:tcBorders>
            <w:shd w:val="clear" w:color="auto" w:fill="auto"/>
          </w:tcPr>
          <w:p w:rsidR="00E47B19" w:rsidRPr="00302BA0" w:rsidRDefault="00302BA0" w:rsidP="00FF6980">
            <w:pPr>
              <w:pStyle w:val="ListParagraph"/>
              <w:ind w:left="0"/>
            </w:pPr>
            <w:r w:rsidRPr="00302BA0">
              <w:t>For good or for ill, the current immigration debate takes place in the context of international law, where the moral agents are not human individuals but states</w:t>
            </w:r>
            <w:r w:rsidR="00842D93" w:rsidRPr="00302BA0">
              <w:t xml:space="preserve">.  </w:t>
            </w:r>
            <w:r w:rsidRPr="00302BA0">
              <w:t>To assess immigration policy, we must look at the nature and rights of states, and, by implication, the moral responsibilities of state leaders to their citizens and to foreign nationals.</w:t>
            </w:r>
            <w:bookmarkStart w:id="44" w:name="C411664073495370I96938T411664082638889"/>
            <w:r>
              <w:t>(Cook, n.d., para. 1)</w:t>
            </w:r>
            <w:bookmarkEnd w:id="44"/>
          </w:p>
        </w:tc>
      </w:tr>
      <w:tr w:rsidR="00E47B19" w:rsidTr="00184228">
        <w:tc>
          <w:tcPr>
            <w:tcW w:w="2430" w:type="dxa"/>
            <w:tcBorders>
              <w:top w:val="single" w:sz="4" w:space="0" w:color="auto"/>
              <w:bottom w:val="single" w:sz="4" w:space="0" w:color="auto"/>
            </w:tcBorders>
            <w:shd w:val="clear" w:color="auto" w:fill="auto"/>
            <w:vAlign w:val="center"/>
          </w:tcPr>
          <w:p w:rsidR="00E47B19" w:rsidRDefault="00E47B19" w:rsidP="00805209">
            <w:pPr>
              <w:pStyle w:val="ListParagraph"/>
              <w:ind w:left="0"/>
              <w:jc w:val="center"/>
            </w:pPr>
            <w:r>
              <w:t>Cultural Ethics</w:t>
            </w:r>
          </w:p>
        </w:tc>
        <w:tc>
          <w:tcPr>
            <w:tcW w:w="7128" w:type="dxa"/>
            <w:tcBorders>
              <w:top w:val="single" w:sz="4" w:space="0" w:color="auto"/>
              <w:bottom w:val="single" w:sz="4" w:space="0" w:color="auto"/>
            </w:tcBorders>
            <w:shd w:val="clear" w:color="auto" w:fill="auto"/>
          </w:tcPr>
          <w:p w:rsidR="008A7E38" w:rsidRDefault="008A7E38" w:rsidP="008A7E38">
            <w:pPr>
              <w:pStyle w:val="ListParagraph"/>
              <w:ind w:left="0"/>
            </w:pPr>
            <w:r>
              <w:t>In a “weak” ethical culture, ethical va</w:t>
            </w:r>
            <w:r w:rsidR="00302C6B">
              <w:t xml:space="preserve">lues are not </w:t>
            </w:r>
            <w:r>
              <w:t>promoted and “getting the job done” is far more important than getting the job done in the ethically right way</w:t>
            </w:r>
            <w:r w:rsidR="00842D93">
              <w:t xml:space="preserve">.  </w:t>
            </w:r>
            <w:r>
              <w:t xml:space="preserve">Basically, the strength of a company’s ethical culture is the extent to which the organization makes doing </w:t>
            </w:r>
          </w:p>
          <w:p w:rsidR="00E47B19" w:rsidRDefault="00842D93" w:rsidP="008A7E38">
            <w:pPr>
              <w:pStyle w:val="ListParagraph"/>
              <w:ind w:left="0"/>
            </w:pPr>
            <w:r>
              <w:t>The</w:t>
            </w:r>
            <w:r w:rsidR="008A7E38">
              <w:t xml:space="preserve"> right thing a priority</w:t>
            </w:r>
            <w:bookmarkStart w:id="45" w:name="C411664207175926I96938T411664217592593"/>
            <w:r>
              <w:t xml:space="preserve">.  </w:t>
            </w:r>
            <w:r w:rsidR="008A7E38">
              <w:t>("Cultural Ethics," 2010, p. 1)</w:t>
            </w:r>
            <w:bookmarkEnd w:id="45"/>
            <w:r w:rsidR="008A7E38">
              <w:t xml:space="preserve"> </w:t>
            </w:r>
          </w:p>
        </w:tc>
      </w:tr>
    </w:tbl>
    <w:p w:rsidR="00D511FC" w:rsidRPr="00FA732D" w:rsidRDefault="00FA732D" w:rsidP="00B772DA">
      <w:pPr>
        <w:pStyle w:val="ListParagraph"/>
        <w:ind w:left="0"/>
      </w:pPr>
      <w:r w:rsidRPr="00FA732D">
        <w:rPr>
          <w:i/>
          <w:iCs/>
        </w:rPr>
        <w:t>Note</w:t>
      </w:r>
      <w:r w:rsidR="00842D93" w:rsidRPr="00FA732D">
        <w:rPr>
          <w:i/>
          <w:iCs/>
        </w:rPr>
        <w:t>.</w:t>
      </w:r>
      <w:r w:rsidR="00842D93">
        <w:rPr>
          <w:i/>
          <w:iCs/>
        </w:rPr>
        <w:t xml:space="preserve">  </w:t>
      </w:r>
      <w:r w:rsidRPr="00FA732D">
        <w:t>A definition of ethics is a complicated issue</w:t>
      </w:r>
      <w:r w:rsidR="00842D93" w:rsidRPr="00FA732D">
        <w:t xml:space="preserve">.  </w:t>
      </w:r>
      <w:r w:rsidRPr="00FA732D">
        <w:t>Many define them through institutions such as religion or the responsibilities inherent in citizenship</w:t>
      </w:r>
      <w:r w:rsidR="00842D93">
        <w:t xml:space="preserve">.  </w:t>
      </w:r>
      <w:r>
        <w:t>The above are not meant as “the” guidelines, definitions or inclusive of all factors regarding ethical categories and therefore no one strategy works for all businesses in all global markets</w:t>
      </w:r>
      <w:r w:rsidR="00842D93">
        <w:t xml:space="preserve">.  </w:t>
      </w:r>
      <w:r>
        <w:t xml:space="preserve">The above are only devised in an effort to address general ethical strategies for behavior in the global market, however, further review and specific research into each market, each category for each business is required. </w:t>
      </w:r>
    </w:p>
    <w:p w:rsidR="006B2EC0" w:rsidRDefault="006B2EC0" w:rsidP="006316C0">
      <w:pPr>
        <w:pStyle w:val="ListParagraph"/>
      </w:pPr>
    </w:p>
    <w:p w:rsidR="006B2EC0" w:rsidRDefault="006B2EC0" w:rsidP="006316C0">
      <w:pPr>
        <w:pStyle w:val="ListParagraph"/>
      </w:pPr>
    </w:p>
    <w:p w:rsidR="0060749E" w:rsidRDefault="0060749E" w:rsidP="006316C0">
      <w:pPr>
        <w:pStyle w:val="ListParagraph"/>
      </w:pPr>
    </w:p>
    <w:p w:rsidR="0060749E" w:rsidRDefault="0060749E" w:rsidP="006316C0">
      <w:pPr>
        <w:pStyle w:val="ListParagraph"/>
      </w:pPr>
    </w:p>
    <w:p w:rsidR="0060749E" w:rsidRDefault="0060749E" w:rsidP="006316C0">
      <w:pPr>
        <w:pStyle w:val="ListParagraph"/>
      </w:pPr>
    </w:p>
    <w:p w:rsidR="0060749E" w:rsidRDefault="0060749E" w:rsidP="006316C0">
      <w:pPr>
        <w:pStyle w:val="ListParagraph"/>
      </w:pPr>
    </w:p>
    <w:p w:rsidR="0060749E" w:rsidRDefault="0060749E" w:rsidP="006316C0">
      <w:pPr>
        <w:pStyle w:val="ListParagraph"/>
      </w:pPr>
    </w:p>
    <w:p w:rsidR="0060749E" w:rsidRDefault="0060749E" w:rsidP="006316C0">
      <w:pPr>
        <w:pStyle w:val="ListParagraph"/>
      </w:pPr>
    </w:p>
    <w:p w:rsidR="0060749E" w:rsidRDefault="0060749E" w:rsidP="006316C0">
      <w:pPr>
        <w:pStyle w:val="ListParagraph"/>
      </w:pPr>
    </w:p>
    <w:p w:rsidR="0060749E" w:rsidRDefault="0060749E" w:rsidP="009874F1">
      <w:pPr>
        <w:pStyle w:val="ListParagraph"/>
        <w:jc w:val="center"/>
      </w:pPr>
    </w:p>
    <w:p w:rsidR="005A2EFB" w:rsidRDefault="006C384C" w:rsidP="005A2EFB">
      <w:pPr>
        <w:pStyle w:val="ListParagraph"/>
        <w:keepNext/>
      </w:pPr>
      <w:r>
        <w:rPr>
          <w:noProof/>
          <w:lang w:bidi="ar-SA"/>
        </w:rPr>
        <w:lastRenderedPageBreak/>
        <w:drawing>
          <wp:inline distT="0" distB="0" distL="0" distR="0" wp14:anchorId="13C2F94A" wp14:editId="39E24880">
            <wp:extent cx="5222875" cy="618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2875" cy="6181090"/>
                    </a:xfrm>
                    <a:prstGeom prst="rect">
                      <a:avLst/>
                    </a:prstGeom>
                    <a:noFill/>
                    <a:ln>
                      <a:noFill/>
                    </a:ln>
                  </pic:spPr>
                </pic:pic>
              </a:graphicData>
            </a:graphic>
          </wp:inline>
        </w:drawing>
      </w:r>
    </w:p>
    <w:p w:rsidR="0060749E" w:rsidRPr="005A2EFB" w:rsidRDefault="005A2EFB" w:rsidP="005A2EFB">
      <w:pPr>
        <w:pStyle w:val="Caption"/>
        <w:jc w:val="center"/>
        <w:rPr>
          <w:b w:val="0"/>
          <w:bCs w:val="0"/>
          <w:sz w:val="24"/>
          <w:szCs w:val="24"/>
        </w:rPr>
      </w:pPr>
      <w:r w:rsidRPr="005A2EFB">
        <w:rPr>
          <w:b w:val="0"/>
          <w:bCs w:val="0"/>
          <w:i/>
          <w:iCs/>
          <w:sz w:val="24"/>
          <w:szCs w:val="24"/>
        </w:rPr>
        <w:t xml:space="preserve">Figure </w:t>
      </w:r>
      <w:r w:rsidRPr="005A2EFB">
        <w:rPr>
          <w:b w:val="0"/>
          <w:bCs w:val="0"/>
          <w:i/>
          <w:iCs/>
          <w:sz w:val="24"/>
          <w:szCs w:val="24"/>
        </w:rPr>
        <w:fldChar w:fldCharType="begin"/>
      </w:r>
      <w:r w:rsidRPr="005A2EFB">
        <w:rPr>
          <w:b w:val="0"/>
          <w:bCs w:val="0"/>
          <w:i/>
          <w:iCs/>
          <w:sz w:val="24"/>
          <w:szCs w:val="24"/>
        </w:rPr>
        <w:instrText xml:space="preserve"> SEQ Figure \* ARABIC </w:instrText>
      </w:r>
      <w:r w:rsidRPr="005A2EFB">
        <w:rPr>
          <w:b w:val="0"/>
          <w:bCs w:val="0"/>
          <w:i/>
          <w:iCs/>
          <w:sz w:val="24"/>
          <w:szCs w:val="24"/>
        </w:rPr>
        <w:fldChar w:fldCharType="separate"/>
      </w:r>
      <w:r w:rsidR="00262BC5">
        <w:rPr>
          <w:b w:val="0"/>
          <w:bCs w:val="0"/>
          <w:i/>
          <w:iCs/>
          <w:noProof/>
          <w:sz w:val="24"/>
          <w:szCs w:val="24"/>
        </w:rPr>
        <w:t>1</w:t>
      </w:r>
      <w:r w:rsidRPr="005A2EFB">
        <w:rPr>
          <w:b w:val="0"/>
          <w:bCs w:val="0"/>
          <w:i/>
          <w:iCs/>
          <w:sz w:val="24"/>
          <w:szCs w:val="24"/>
        </w:rPr>
        <w:fldChar w:fldCharType="end"/>
      </w:r>
      <w:r w:rsidRPr="005A2EFB">
        <w:rPr>
          <w:b w:val="0"/>
          <w:bCs w:val="0"/>
          <w:sz w:val="24"/>
          <w:szCs w:val="24"/>
        </w:rPr>
        <w:t xml:space="preserve"> Corporate Stakeholders</w:t>
      </w:r>
    </w:p>
    <w:p w:rsidR="0060749E" w:rsidRDefault="005A2EFB" w:rsidP="00CB4C5A">
      <w:pPr>
        <w:pStyle w:val="ListParagraph"/>
        <w:jc w:val="center"/>
      </w:pPr>
      <w:r>
        <w:t xml:space="preserve">Source: </w:t>
      </w:r>
      <w:bookmarkStart w:id="46" w:name="C411665361458333I96938T411665369560185"/>
      <w:r w:rsidR="00CB4C5A">
        <w:t xml:space="preserve">Adapted from </w:t>
      </w:r>
      <w:r>
        <w:t>(Buchholtx, 2012, figure 3.3)</w:t>
      </w:r>
      <w:bookmarkEnd w:id="46"/>
      <w:r w:rsidR="0060749E">
        <w:br w:type="page"/>
      </w:r>
    </w:p>
    <w:p w:rsidR="0060303C" w:rsidRDefault="006C384C" w:rsidP="0060303C">
      <w:pPr>
        <w:pStyle w:val="ListParagraph"/>
        <w:keepNext/>
        <w:jc w:val="center"/>
      </w:pPr>
      <w:r>
        <w:rPr>
          <w:noProof/>
          <w:lang w:bidi="ar-SA"/>
        </w:rPr>
        <w:lastRenderedPageBreak/>
        <w:drawing>
          <wp:inline distT="0" distB="0" distL="0" distR="0" wp14:anchorId="39042E51" wp14:editId="7071AEC4">
            <wp:extent cx="5205095" cy="3982720"/>
            <wp:effectExtent l="19050" t="19050" r="14605" b="17780"/>
            <wp:docPr id="2" name="Picture 2" descr="Description: http://ethisphere.com/wp-content/uploads/2011/03/WME-v-SP-Return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ethisphere.com/wp-content/uploads/2011/03/WME-v-SP-Returns-Ch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5095" cy="3982720"/>
                    </a:xfrm>
                    <a:prstGeom prst="rect">
                      <a:avLst/>
                    </a:prstGeom>
                    <a:solidFill>
                      <a:srgbClr val="000000"/>
                    </a:solidFill>
                    <a:ln w="12700" cmpd="sng">
                      <a:solidFill>
                        <a:srgbClr val="000000"/>
                      </a:solidFill>
                      <a:miter lim="800000"/>
                      <a:headEnd/>
                      <a:tailEnd/>
                    </a:ln>
                    <a:effectLst/>
                  </pic:spPr>
                </pic:pic>
              </a:graphicData>
            </a:graphic>
          </wp:inline>
        </w:drawing>
      </w:r>
    </w:p>
    <w:p w:rsidR="0060749E" w:rsidRPr="00016386" w:rsidRDefault="0060303C" w:rsidP="0060303C">
      <w:pPr>
        <w:pStyle w:val="Caption"/>
        <w:jc w:val="center"/>
        <w:rPr>
          <w:b w:val="0"/>
          <w:bCs w:val="0"/>
          <w:sz w:val="22"/>
          <w:szCs w:val="22"/>
        </w:rPr>
      </w:pPr>
      <w:r w:rsidRPr="00016386">
        <w:rPr>
          <w:b w:val="0"/>
          <w:bCs w:val="0"/>
          <w:i/>
          <w:iCs/>
          <w:sz w:val="22"/>
          <w:szCs w:val="22"/>
        </w:rPr>
        <w:t xml:space="preserve">Figure </w:t>
      </w:r>
      <w:r w:rsidRPr="00016386">
        <w:rPr>
          <w:b w:val="0"/>
          <w:bCs w:val="0"/>
          <w:i/>
          <w:iCs/>
          <w:sz w:val="22"/>
          <w:szCs w:val="22"/>
        </w:rPr>
        <w:fldChar w:fldCharType="begin"/>
      </w:r>
      <w:r w:rsidRPr="00016386">
        <w:rPr>
          <w:b w:val="0"/>
          <w:bCs w:val="0"/>
          <w:i/>
          <w:iCs/>
          <w:sz w:val="22"/>
          <w:szCs w:val="22"/>
        </w:rPr>
        <w:instrText xml:space="preserve"> SEQ Figure \* ARABIC </w:instrText>
      </w:r>
      <w:r w:rsidRPr="00016386">
        <w:rPr>
          <w:b w:val="0"/>
          <w:bCs w:val="0"/>
          <w:i/>
          <w:iCs/>
          <w:sz w:val="22"/>
          <w:szCs w:val="22"/>
        </w:rPr>
        <w:fldChar w:fldCharType="separate"/>
      </w:r>
      <w:r w:rsidR="00262BC5">
        <w:rPr>
          <w:b w:val="0"/>
          <w:bCs w:val="0"/>
          <w:i/>
          <w:iCs/>
          <w:noProof/>
          <w:sz w:val="22"/>
          <w:szCs w:val="22"/>
        </w:rPr>
        <w:t>2</w:t>
      </w:r>
      <w:r w:rsidRPr="00016386">
        <w:rPr>
          <w:b w:val="0"/>
          <w:bCs w:val="0"/>
          <w:i/>
          <w:iCs/>
          <w:sz w:val="22"/>
          <w:szCs w:val="22"/>
        </w:rPr>
        <w:fldChar w:fldCharType="end"/>
      </w:r>
      <w:r w:rsidR="00016386" w:rsidRPr="00016386">
        <w:rPr>
          <w:b w:val="0"/>
          <w:bCs w:val="0"/>
          <w:sz w:val="22"/>
          <w:szCs w:val="22"/>
        </w:rPr>
        <w:t xml:space="preserve"> Percent Returns – World’s Most Ethical Companies vs. S&amp;P 500</w:t>
      </w:r>
    </w:p>
    <w:p w:rsidR="001B43D4" w:rsidRPr="00016386" w:rsidRDefault="00016386" w:rsidP="006316C0">
      <w:pPr>
        <w:pStyle w:val="ListParagraph"/>
        <w:rPr>
          <w:sz w:val="22"/>
          <w:szCs w:val="22"/>
        </w:rPr>
      </w:pPr>
      <w:r w:rsidRPr="00016386">
        <w:rPr>
          <w:sz w:val="22"/>
          <w:szCs w:val="22"/>
        </w:rPr>
        <w:t>The above graph compares the “WME Index</w:t>
      </w:r>
      <w:r w:rsidR="00842D93" w:rsidRPr="00016386">
        <w:rPr>
          <w:sz w:val="22"/>
          <w:szCs w:val="22"/>
        </w:rPr>
        <w:t>”,</w:t>
      </w:r>
      <w:r w:rsidRPr="00016386">
        <w:rPr>
          <w:sz w:val="22"/>
          <w:szCs w:val="22"/>
        </w:rPr>
        <w:t xml:space="preserve"> or all publicly traded 2011 World’s Most Ethical Company honorees, against the S&amp;P 500 since the initial World’s Most Ethical Companies recognition from 2007.</w:t>
      </w:r>
    </w:p>
    <w:p w:rsidR="001B43D4" w:rsidRDefault="001B43D4" w:rsidP="006316C0">
      <w:pPr>
        <w:pStyle w:val="ListParagraph"/>
      </w:pPr>
    </w:p>
    <w:p w:rsidR="001B43D4" w:rsidRDefault="001B43D4" w:rsidP="006316C0">
      <w:pPr>
        <w:pStyle w:val="ListParagraph"/>
      </w:pPr>
    </w:p>
    <w:p w:rsidR="001B43D4" w:rsidRDefault="001B43D4" w:rsidP="006316C0">
      <w:pPr>
        <w:pStyle w:val="ListParagraph"/>
      </w:pPr>
    </w:p>
    <w:p w:rsidR="001B43D4" w:rsidRDefault="001B43D4" w:rsidP="006316C0">
      <w:pPr>
        <w:pStyle w:val="ListParagraph"/>
      </w:pPr>
    </w:p>
    <w:p w:rsidR="001B43D4" w:rsidRDefault="001B43D4" w:rsidP="006316C0">
      <w:pPr>
        <w:pStyle w:val="ListParagraph"/>
      </w:pPr>
    </w:p>
    <w:p w:rsidR="001B43D4" w:rsidRDefault="001B43D4" w:rsidP="006316C0">
      <w:pPr>
        <w:pStyle w:val="ListParagraph"/>
      </w:pPr>
    </w:p>
    <w:p w:rsidR="001B43D4" w:rsidRDefault="001B43D4" w:rsidP="006316C0">
      <w:pPr>
        <w:pStyle w:val="ListParagraph"/>
      </w:pPr>
    </w:p>
    <w:p w:rsidR="001B43D4" w:rsidRDefault="001B43D4"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1B43D4" w:rsidRDefault="001B43D4" w:rsidP="006316C0">
      <w:pPr>
        <w:pStyle w:val="ListParagraph"/>
      </w:pPr>
    </w:p>
    <w:p w:rsidR="00392C88" w:rsidRDefault="00E23C1F" w:rsidP="00392C88">
      <w:pPr>
        <w:pStyle w:val="Caption"/>
        <w:keepNext/>
        <w:jc w:val="center"/>
        <w:rPr>
          <w:b w:val="0"/>
          <w:bCs w:val="0"/>
          <w:sz w:val="22"/>
          <w:szCs w:val="22"/>
        </w:rPr>
      </w:pPr>
      <w:r>
        <w:rPr>
          <w:b w:val="0"/>
          <w:bCs w:val="0"/>
          <w:sz w:val="22"/>
          <w:szCs w:val="22"/>
        </w:rPr>
        <w:lastRenderedPageBreak/>
        <w:t>Appendix B</w:t>
      </w:r>
    </w:p>
    <w:p w:rsidR="00E23C1F" w:rsidRDefault="00E23C1F" w:rsidP="00E23C1F">
      <w:pPr>
        <w:pStyle w:val="Caption"/>
        <w:keepNext/>
        <w:rPr>
          <w:b w:val="0"/>
          <w:bCs w:val="0"/>
          <w:sz w:val="22"/>
          <w:szCs w:val="22"/>
        </w:rPr>
      </w:pPr>
      <w:r w:rsidRPr="006C062D">
        <w:rPr>
          <w:b w:val="0"/>
          <w:bCs w:val="0"/>
          <w:sz w:val="22"/>
          <w:szCs w:val="22"/>
        </w:rPr>
        <w:t xml:space="preserve">Table </w:t>
      </w:r>
      <w:r w:rsidRPr="006C062D">
        <w:rPr>
          <w:b w:val="0"/>
          <w:bCs w:val="0"/>
          <w:sz w:val="22"/>
          <w:szCs w:val="22"/>
        </w:rPr>
        <w:fldChar w:fldCharType="begin"/>
      </w:r>
      <w:r w:rsidRPr="006C062D">
        <w:rPr>
          <w:b w:val="0"/>
          <w:bCs w:val="0"/>
          <w:sz w:val="22"/>
          <w:szCs w:val="22"/>
        </w:rPr>
        <w:instrText xml:space="preserve"> SEQ Table \* ARABIC </w:instrText>
      </w:r>
      <w:r w:rsidRPr="006C062D">
        <w:rPr>
          <w:b w:val="0"/>
          <w:bCs w:val="0"/>
          <w:sz w:val="22"/>
          <w:szCs w:val="22"/>
        </w:rPr>
        <w:fldChar w:fldCharType="separate"/>
      </w:r>
      <w:r w:rsidRPr="006C062D">
        <w:rPr>
          <w:b w:val="0"/>
          <w:bCs w:val="0"/>
          <w:noProof/>
          <w:sz w:val="22"/>
          <w:szCs w:val="22"/>
        </w:rPr>
        <w:t>2</w:t>
      </w:r>
      <w:r w:rsidRPr="006C062D">
        <w:rPr>
          <w:b w:val="0"/>
          <w:bCs w:val="0"/>
          <w:sz w:val="22"/>
          <w:szCs w:val="22"/>
        </w:rPr>
        <w:fldChar w:fldCharType="end"/>
      </w:r>
    </w:p>
    <w:p w:rsidR="003508E1" w:rsidRPr="003508E1" w:rsidRDefault="003508E1" w:rsidP="003508E1"/>
    <w:p w:rsidR="00E23C1F" w:rsidRPr="006C062D" w:rsidRDefault="00E23C1F" w:rsidP="00E23C1F">
      <w:pPr>
        <w:rPr>
          <w:i/>
          <w:iCs/>
          <w:sz w:val="22"/>
          <w:szCs w:val="22"/>
        </w:rPr>
      </w:pPr>
      <w:r w:rsidRPr="006C062D">
        <w:rPr>
          <w:i/>
          <w:iCs/>
          <w:sz w:val="22"/>
          <w:szCs w:val="22"/>
        </w:rPr>
        <w:t>Consequences and Rewards of Ethical Corporate Behavior</w:t>
      </w:r>
    </w:p>
    <w:tbl>
      <w:tblPr>
        <w:tblW w:w="9810" w:type="dxa"/>
        <w:tblInd w:w="18" w:type="dxa"/>
        <w:tblLook w:val="04A0" w:firstRow="1" w:lastRow="0" w:firstColumn="1" w:lastColumn="0" w:noHBand="0" w:noVBand="1"/>
      </w:tblPr>
      <w:tblGrid>
        <w:gridCol w:w="2340"/>
        <w:gridCol w:w="7470"/>
      </w:tblGrid>
      <w:tr w:rsidR="00F04217" w:rsidRPr="00F04217" w:rsidTr="00F04217">
        <w:tc>
          <w:tcPr>
            <w:tcW w:w="2340" w:type="dxa"/>
            <w:tcBorders>
              <w:top w:val="single" w:sz="4" w:space="0" w:color="auto"/>
              <w:bottom w:val="single" w:sz="4" w:space="0" w:color="auto"/>
            </w:tcBorders>
            <w:shd w:val="clear" w:color="auto" w:fill="auto"/>
            <w:vAlign w:val="center"/>
          </w:tcPr>
          <w:p w:rsidR="00E23C1F" w:rsidRPr="00F04217" w:rsidRDefault="002D6025" w:rsidP="00F04217">
            <w:pPr>
              <w:jc w:val="center"/>
              <w:rPr>
                <w:b/>
                <w:bCs/>
                <w:sz w:val="22"/>
                <w:szCs w:val="22"/>
              </w:rPr>
            </w:pPr>
            <w:r w:rsidRPr="00F04217">
              <w:rPr>
                <w:sz w:val="22"/>
                <w:szCs w:val="22"/>
              </w:rPr>
              <w:t>Consequences of Unethical Corporate B</w:t>
            </w:r>
            <w:r w:rsidR="00E23C1F" w:rsidRPr="00F04217">
              <w:rPr>
                <w:sz w:val="22"/>
                <w:szCs w:val="22"/>
              </w:rPr>
              <w:t>ehavior</w:t>
            </w:r>
          </w:p>
        </w:tc>
        <w:tc>
          <w:tcPr>
            <w:tcW w:w="7470" w:type="dxa"/>
            <w:tcBorders>
              <w:top w:val="single" w:sz="4" w:space="0" w:color="auto"/>
              <w:bottom w:val="single" w:sz="4" w:space="0" w:color="auto"/>
            </w:tcBorders>
            <w:shd w:val="clear" w:color="auto" w:fill="auto"/>
          </w:tcPr>
          <w:p w:rsidR="00E23C1F" w:rsidRPr="00F04217" w:rsidRDefault="00E23C1F" w:rsidP="00A83F6F">
            <w:pPr>
              <w:pStyle w:val="APA"/>
              <w:numPr>
                <w:ilvl w:val="0"/>
                <w:numId w:val="7"/>
              </w:numPr>
              <w:spacing w:line="360" w:lineRule="auto"/>
              <w:rPr>
                <w:sz w:val="22"/>
                <w:szCs w:val="22"/>
              </w:rPr>
            </w:pPr>
            <w:r w:rsidRPr="00F04217">
              <w:rPr>
                <w:sz w:val="22"/>
                <w:szCs w:val="22"/>
              </w:rPr>
              <w:t>Loss of sales or service revenues</w:t>
            </w:r>
          </w:p>
          <w:p w:rsidR="00E23C1F" w:rsidRPr="00F04217" w:rsidRDefault="00E23C1F" w:rsidP="00A83F6F">
            <w:pPr>
              <w:pStyle w:val="APA"/>
              <w:numPr>
                <w:ilvl w:val="0"/>
                <w:numId w:val="7"/>
              </w:numPr>
              <w:spacing w:line="360" w:lineRule="auto"/>
              <w:rPr>
                <w:sz w:val="22"/>
                <w:szCs w:val="22"/>
              </w:rPr>
            </w:pPr>
            <w:r w:rsidRPr="00F04217">
              <w:rPr>
                <w:sz w:val="22"/>
                <w:szCs w:val="22"/>
              </w:rPr>
              <w:t>Damage to a company’s intangible capital asset: its good reputable name or brand image</w:t>
            </w:r>
          </w:p>
          <w:p w:rsidR="00E23C1F" w:rsidRPr="00F04217" w:rsidRDefault="00E23C1F" w:rsidP="00A83F6F">
            <w:pPr>
              <w:pStyle w:val="APA"/>
              <w:numPr>
                <w:ilvl w:val="0"/>
                <w:numId w:val="7"/>
              </w:numPr>
              <w:spacing w:line="360" w:lineRule="auto"/>
              <w:rPr>
                <w:sz w:val="22"/>
                <w:szCs w:val="22"/>
              </w:rPr>
            </w:pPr>
            <w:r w:rsidRPr="00F04217">
              <w:rPr>
                <w:sz w:val="22"/>
                <w:szCs w:val="22"/>
              </w:rPr>
              <w:t>Increased cost to reverse the first and second point as well as to settle accusations of improper conduct along with the attention and involvement of key managers, taking them away from their normal operational functions</w:t>
            </w:r>
          </w:p>
          <w:p w:rsidR="00E23C1F" w:rsidRPr="00F04217" w:rsidRDefault="00E23C1F" w:rsidP="00A83F6F">
            <w:pPr>
              <w:pStyle w:val="APA"/>
              <w:numPr>
                <w:ilvl w:val="0"/>
                <w:numId w:val="7"/>
              </w:numPr>
              <w:spacing w:line="360" w:lineRule="auto"/>
              <w:rPr>
                <w:sz w:val="22"/>
                <w:szCs w:val="22"/>
              </w:rPr>
            </w:pPr>
            <w:r w:rsidRPr="00F04217">
              <w:rPr>
                <w:sz w:val="22"/>
                <w:szCs w:val="22"/>
              </w:rPr>
              <w:t>Alliance partners with ethical problems causing a disruption in company supply chains and an expensive interruption in business networks requiring non-budgeted switching costs</w:t>
            </w:r>
          </w:p>
          <w:p w:rsidR="00E23C1F" w:rsidRPr="00F04217" w:rsidRDefault="00E23C1F" w:rsidP="00A83F6F">
            <w:pPr>
              <w:numPr>
                <w:ilvl w:val="0"/>
                <w:numId w:val="7"/>
              </w:numPr>
              <w:spacing w:line="360" w:lineRule="auto"/>
              <w:rPr>
                <w:b/>
                <w:bCs/>
                <w:sz w:val="22"/>
                <w:szCs w:val="22"/>
              </w:rPr>
            </w:pPr>
            <w:r w:rsidRPr="00F04217">
              <w:rPr>
                <w:sz w:val="22"/>
                <w:szCs w:val="22"/>
              </w:rPr>
              <w:t>Placing operations in a country whose government is deemed ethically repressive</w:t>
            </w:r>
          </w:p>
        </w:tc>
      </w:tr>
      <w:tr w:rsidR="00F04217" w:rsidRPr="00F04217" w:rsidTr="00F04217">
        <w:tc>
          <w:tcPr>
            <w:tcW w:w="2340" w:type="dxa"/>
            <w:tcBorders>
              <w:top w:val="single" w:sz="4" w:space="0" w:color="auto"/>
              <w:bottom w:val="single" w:sz="4" w:space="0" w:color="auto"/>
            </w:tcBorders>
            <w:shd w:val="clear" w:color="auto" w:fill="auto"/>
            <w:vAlign w:val="center"/>
          </w:tcPr>
          <w:p w:rsidR="00E23C1F" w:rsidRPr="00F04217" w:rsidRDefault="002D6025" w:rsidP="00F04217">
            <w:pPr>
              <w:jc w:val="center"/>
              <w:rPr>
                <w:b/>
                <w:bCs/>
                <w:sz w:val="22"/>
                <w:szCs w:val="22"/>
              </w:rPr>
            </w:pPr>
            <w:r w:rsidRPr="00F04217">
              <w:rPr>
                <w:sz w:val="22"/>
                <w:szCs w:val="22"/>
              </w:rPr>
              <w:t>Corporate Ethical Decision- Making R</w:t>
            </w:r>
            <w:r w:rsidR="00E23C1F" w:rsidRPr="00F04217">
              <w:rPr>
                <w:sz w:val="22"/>
                <w:szCs w:val="22"/>
              </w:rPr>
              <w:t>ewards</w:t>
            </w:r>
          </w:p>
        </w:tc>
        <w:tc>
          <w:tcPr>
            <w:tcW w:w="7470" w:type="dxa"/>
            <w:tcBorders>
              <w:top w:val="single" w:sz="4" w:space="0" w:color="auto"/>
              <w:bottom w:val="single" w:sz="4" w:space="0" w:color="auto"/>
            </w:tcBorders>
            <w:shd w:val="clear" w:color="auto" w:fill="auto"/>
          </w:tcPr>
          <w:p w:rsidR="002D6025" w:rsidRPr="00F04217" w:rsidRDefault="002D6025" w:rsidP="00A83F6F">
            <w:pPr>
              <w:pStyle w:val="Caption"/>
              <w:keepNext/>
              <w:numPr>
                <w:ilvl w:val="0"/>
                <w:numId w:val="7"/>
              </w:numPr>
              <w:spacing w:line="360" w:lineRule="auto"/>
              <w:rPr>
                <w:b w:val="0"/>
                <w:bCs w:val="0"/>
                <w:sz w:val="22"/>
                <w:szCs w:val="22"/>
              </w:rPr>
            </w:pPr>
            <w:r w:rsidRPr="00F04217">
              <w:rPr>
                <w:b w:val="0"/>
                <w:bCs w:val="0"/>
                <w:sz w:val="22"/>
                <w:szCs w:val="22"/>
              </w:rPr>
              <w:t>Consumers with to feel that the purveyors of their needs and wants are honest in their dealings, so if a competitor falters, those with the clean record are granted an advantage</w:t>
            </w:r>
          </w:p>
          <w:p w:rsidR="002D6025" w:rsidRPr="00F04217" w:rsidRDefault="002D6025" w:rsidP="00A83F6F">
            <w:pPr>
              <w:pStyle w:val="Caption"/>
              <w:keepNext/>
              <w:numPr>
                <w:ilvl w:val="0"/>
                <w:numId w:val="7"/>
              </w:numPr>
              <w:spacing w:line="360" w:lineRule="auto"/>
              <w:rPr>
                <w:b w:val="0"/>
                <w:bCs w:val="0"/>
                <w:sz w:val="22"/>
                <w:szCs w:val="22"/>
              </w:rPr>
            </w:pPr>
            <w:r w:rsidRPr="00F04217">
              <w:rPr>
                <w:b w:val="0"/>
                <w:bCs w:val="0"/>
                <w:sz w:val="22"/>
                <w:szCs w:val="22"/>
              </w:rPr>
              <w:t>Consumers see societal case marketing as a value added to a brand or product and are more likely to patronize firms that contribute to the social benefit of society via such combined promotional programs</w:t>
            </w:r>
          </w:p>
          <w:p w:rsidR="002D6025" w:rsidRPr="00F04217" w:rsidRDefault="002D6025" w:rsidP="00A83F6F">
            <w:pPr>
              <w:pStyle w:val="Caption"/>
              <w:keepNext/>
              <w:numPr>
                <w:ilvl w:val="0"/>
                <w:numId w:val="7"/>
              </w:numPr>
              <w:spacing w:line="360" w:lineRule="auto"/>
              <w:rPr>
                <w:b w:val="0"/>
                <w:bCs w:val="0"/>
                <w:sz w:val="22"/>
                <w:szCs w:val="22"/>
              </w:rPr>
            </w:pPr>
            <w:r w:rsidRPr="00F04217">
              <w:rPr>
                <w:b w:val="0"/>
                <w:bCs w:val="0"/>
                <w:sz w:val="22"/>
                <w:szCs w:val="22"/>
              </w:rPr>
              <w:t>Associates like to do business with commercial partners they perceived as having a high social status in the community, thereby attracting more useful alliances</w:t>
            </w:r>
          </w:p>
          <w:p w:rsidR="002D6025" w:rsidRPr="00F04217" w:rsidRDefault="002D6025" w:rsidP="00A83F6F">
            <w:pPr>
              <w:pStyle w:val="Caption"/>
              <w:keepNext/>
              <w:numPr>
                <w:ilvl w:val="0"/>
                <w:numId w:val="7"/>
              </w:numPr>
              <w:spacing w:line="360" w:lineRule="auto"/>
              <w:rPr>
                <w:b w:val="0"/>
                <w:bCs w:val="0"/>
                <w:sz w:val="22"/>
                <w:szCs w:val="22"/>
              </w:rPr>
            </w:pPr>
            <w:r w:rsidRPr="00F04217">
              <w:rPr>
                <w:b w:val="0"/>
                <w:bCs w:val="0"/>
                <w:sz w:val="22"/>
                <w:szCs w:val="22"/>
              </w:rPr>
              <w:t>Employees like to work for company that have a good ethical reputation, so firms can use such assets to attract the best talent</w:t>
            </w:r>
          </w:p>
          <w:p w:rsidR="00E23C1F" w:rsidRPr="00F04217" w:rsidRDefault="002D6025" w:rsidP="00A83F6F">
            <w:pPr>
              <w:numPr>
                <w:ilvl w:val="0"/>
                <w:numId w:val="7"/>
              </w:numPr>
              <w:rPr>
                <w:b/>
                <w:bCs/>
                <w:sz w:val="22"/>
                <w:szCs w:val="22"/>
              </w:rPr>
            </w:pPr>
            <w:r w:rsidRPr="00F04217">
              <w:rPr>
                <w:sz w:val="22"/>
                <w:szCs w:val="22"/>
              </w:rPr>
              <w:t>Some shareholders only wish to invest in ethical companies, while other stakeholders, from communities to nongovernmental organizations (NGOs), are attracted to companies with a good public standing, as this attribute adds to their status and prestige.</w:t>
            </w:r>
          </w:p>
        </w:tc>
      </w:tr>
    </w:tbl>
    <w:p w:rsidR="00E23C1F" w:rsidRPr="006C062D" w:rsidRDefault="00E23C1F" w:rsidP="00E23C1F">
      <w:pPr>
        <w:pStyle w:val="Caption"/>
        <w:keepNext/>
        <w:rPr>
          <w:b w:val="0"/>
          <w:bCs w:val="0"/>
          <w:sz w:val="22"/>
          <w:szCs w:val="22"/>
        </w:rPr>
      </w:pPr>
      <w:r w:rsidRPr="006C062D">
        <w:rPr>
          <w:b w:val="0"/>
          <w:bCs w:val="0"/>
          <w:sz w:val="22"/>
          <w:szCs w:val="22"/>
        </w:rPr>
        <w:t>Source: (Beer, 2010)</w:t>
      </w:r>
    </w:p>
    <w:p w:rsidR="00E23C1F" w:rsidRDefault="00E23C1F" w:rsidP="00E23C1F">
      <w:pPr>
        <w:rPr>
          <w:b/>
          <w:bCs/>
          <w:sz w:val="22"/>
          <w:szCs w:val="22"/>
        </w:rPr>
      </w:pPr>
    </w:p>
    <w:p w:rsidR="00580BD3" w:rsidRDefault="00580BD3" w:rsidP="00E23C1F">
      <w:pPr>
        <w:rPr>
          <w:b/>
          <w:bCs/>
          <w:sz w:val="22"/>
          <w:szCs w:val="22"/>
        </w:rPr>
      </w:pPr>
    </w:p>
    <w:p w:rsidR="00580BD3" w:rsidRDefault="00580BD3" w:rsidP="00E23C1F">
      <w:pPr>
        <w:rPr>
          <w:b/>
          <w:bCs/>
          <w:sz w:val="22"/>
          <w:szCs w:val="22"/>
        </w:rPr>
      </w:pPr>
    </w:p>
    <w:p w:rsidR="00580BD3" w:rsidRDefault="00580BD3" w:rsidP="00E23C1F">
      <w:pPr>
        <w:rPr>
          <w:b/>
          <w:bCs/>
          <w:sz w:val="22"/>
          <w:szCs w:val="22"/>
        </w:rPr>
      </w:pPr>
    </w:p>
    <w:p w:rsidR="00580BD3" w:rsidRDefault="00580BD3" w:rsidP="00E23C1F">
      <w:pPr>
        <w:rPr>
          <w:b/>
          <w:bCs/>
          <w:sz w:val="22"/>
          <w:szCs w:val="22"/>
        </w:rPr>
      </w:pPr>
    </w:p>
    <w:p w:rsidR="00580BD3" w:rsidRDefault="00580BD3" w:rsidP="00E23C1F">
      <w:pPr>
        <w:rPr>
          <w:b/>
          <w:bCs/>
          <w:sz w:val="22"/>
          <w:szCs w:val="22"/>
        </w:rPr>
      </w:pPr>
    </w:p>
    <w:p w:rsidR="00580BD3" w:rsidRDefault="00580BD3" w:rsidP="00E23C1F">
      <w:pPr>
        <w:rPr>
          <w:b/>
          <w:bCs/>
          <w:sz w:val="22"/>
          <w:szCs w:val="22"/>
        </w:rPr>
      </w:pPr>
    </w:p>
    <w:p w:rsidR="00E23C1F" w:rsidRDefault="00E23C1F" w:rsidP="00E23C1F">
      <w:pPr>
        <w:rPr>
          <w:b/>
          <w:bCs/>
          <w:sz w:val="22"/>
          <w:szCs w:val="22"/>
        </w:rPr>
      </w:pPr>
    </w:p>
    <w:p w:rsidR="00E97054" w:rsidRDefault="00E97054" w:rsidP="00E23C1F">
      <w:pPr>
        <w:rPr>
          <w:sz w:val="22"/>
          <w:szCs w:val="22"/>
        </w:rPr>
      </w:pPr>
      <w:r w:rsidRPr="00287D13">
        <w:rPr>
          <w:sz w:val="22"/>
          <w:szCs w:val="22"/>
        </w:rPr>
        <w:t xml:space="preserve">Table </w:t>
      </w:r>
      <w:r w:rsidRPr="00287D13">
        <w:rPr>
          <w:sz w:val="22"/>
          <w:szCs w:val="22"/>
        </w:rPr>
        <w:fldChar w:fldCharType="begin"/>
      </w:r>
      <w:r w:rsidRPr="00287D13">
        <w:rPr>
          <w:sz w:val="22"/>
          <w:szCs w:val="22"/>
        </w:rPr>
        <w:instrText xml:space="preserve"> SEQ Table \* ARABIC </w:instrText>
      </w:r>
      <w:r w:rsidRPr="00287D13">
        <w:rPr>
          <w:sz w:val="22"/>
          <w:szCs w:val="22"/>
        </w:rPr>
        <w:fldChar w:fldCharType="separate"/>
      </w:r>
      <w:r w:rsidR="00E23C1F" w:rsidRPr="00287D13">
        <w:rPr>
          <w:noProof/>
          <w:sz w:val="22"/>
          <w:szCs w:val="22"/>
        </w:rPr>
        <w:t>3</w:t>
      </w:r>
      <w:r w:rsidRPr="00287D13">
        <w:rPr>
          <w:sz w:val="22"/>
          <w:szCs w:val="22"/>
        </w:rPr>
        <w:fldChar w:fldCharType="end"/>
      </w:r>
    </w:p>
    <w:p w:rsidR="003508E1" w:rsidRPr="00287D13" w:rsidRDefault="003508E1" w:rsidP="00E23C1F">
      <w:pPr>
        <w:rPr>
          <w:sz w:val="22"/>
          <w:szCs w:val="22"/>
        </w:rPr>
      </w:pPr>
    </w:p>
    <w:p w:rsidR="00392C88" w:rsidRPr="00392C88" w:rsidRDefault="00BB1954" w:rsidP="00392C88">
      <w:pPr>
        <w:rPr>
          <w:i/>
          <w:iCs/>
          <w:sz w:val="22"/>
          <w:szCs w:val="22"/>
        </w:rPr>
      </w:pPr>
      <w:r>
        <w:rPr>
          <w:i/>
          <w:iCs/>
          <w:sz w:val="22"/>
          <w:szCs w:val="22"/>
        </w:rPr>
        <w:t xml:space="preserve">Checklist of </w:t>
      </w:r>
      <w:r w:rsidR="00392C88" w:rsidRPr="00392C88">
        <w:rPr>
          <w:i/>
          <w:iCs/>
          <w:sz w:val="22"/>
          <w:szCs w:val="22"/>
        </w:rPr>
        <w:t>4Ps of Marketing Mix (Product, Price, Place, and Promotion)</w:t>
      </w:r>
    </w:p>
    <w:tbl>
      <w:tblPr>
        <w:tblW w:w="9198" w:type="dxa"/>
        <w:tblInd w:w="720" w:type="dxa"/>
        <w:tblLook w:val="04A0" w:firstRow="1" w:lastRow="0" w:firstColumn="1" w:lastColumn="0" w:noHBand="0" w:noVBand="1"/>
      </w:tblPr>
      <w:tblGrid>
        <w:gridCol w:w="1818"/>
        <w:gridCol w:w="7380"/>
      </w:tblGrid>
      <w:tr w:rsidR="00E97054" w:rsidTr="00184228">
        <w:tc>
          <w:tcPr>
            <w:tcW w:w="1818" w:type="dxa"/>
            <w:tcBorders>
              <w:bottom w:val="single" w:sz="4" w:space="0" w:color="auto"/>
            </w:tcBorders>
            <w:shd w:val="clear" w:color="auto" w:fill="auto"/>
            <w:vAlign w:val="center"/>
          </w:tcPr>
          <w:p w:rsidR="00E97054" w:rsidRPr="00405305" w:rsidRDefault="005A0C4F" w:rsidP="00405305">
            <w:pPr>
              <w:pStyle w:val="ListParagraph"/>
              <w:ind w:left="0"/>
              <w:jc w:val="center"/>
              <w:rPr>
                <w:rFonts w:cs="Times New Roman"/>
                <w:sz w:val="20"/>
              </w:rPr>
            </w:pPr>
            <w:r w:rsidRPr="00405305">
              <w:rPr>
                <w:rFonts w:cs="Times New Roman"/>
                <w:sz w:val="20"/>
              </w:rPr>
              <w:t>Product/Service</w:t>
            </w:r>
          </w:p>
        </w:tc>
        <w:tc>
          <w:tcPr>
            <w:tcW w:w="7380" w:type="dxa"/>
            <w:tcBorders>
              <w:bottom w:val="single" w:sz="4" w:space="0" w:color="auto"/>
            </w:tcBorders>
            <w:shd w:val="clear" w:color="auto" w:fill="auto"/>
          </w:tcPr>
          <w:p w:rsidR="00E63D94" w:rsidRPr="00405305" w:rsidRDefault="00E63D94" w:rsidP="00A83F6F">
            <w:pPr>
              <w:pStyle w:val="ListParagraph"/>
              <w:numPr>
                <w:ilvl w:val="0"/>
                <w:numId w:val="2"/>
              </w:numPr>
              <w:rPr>
                <w:rFonts w:cs="Times New Roman"/>
                <w:sz w:val="20"/>
              </w:rPr>
            </w:pPr>
            <w:r w:rsidRPr="00405305">
              <w:rPr>
                <w:rFonts w:cs="Times New Roman"/>
                <w:sz w:val="20"/>
              </w:rPr>
              <w:t>What does the customer want from the product/service</w:t>
            </w:r>
            <w:r w:rsidR="00842D93" w:rsidRPr="00405305">
              <w:rPr>
                <w:rFonts w:cs="Times New Roman"/>
                <w:sz w:val="20"/>
              </w:rPr>
              <w:t xml:space="preserve">?  </w:t>
            </w:r>
            <w:r w:rsidRPr="00405305">
              <w:rPr>
                <w:rFonts w:cs="Times New Roman"/>
                <w:sz w:val="20"/>
              </w:rPr>
              <w:t>What needs does it satisfy?</w:t>
            </w:r>
          </w:p>
          <w:p w:rsidR="00E63D94" w:rsidRPr="00405305" w:rsidRDefault="00E63D94" w:rsidP="00A83F6F">
            <w:pPr>
              <w:pStyle w:val="ListParagraph"/>
              <w:numPr>
                <w:ilvl w:val="0"/>
                <w:numId w:val="2"/>
              </w:numPr>
              <w:rPr>
                <w:rFonts w:cs="Times New Roman"/>
                <w:sz w:val="20"/>
              </w:rPr>
            </w:pPr>
            <w:r w:rsidRPr="00405305">
              <w:rPr>
                <w:rFonts w:cs="Times New Roman"/>
                <w:sz w:val="20"/>
              </w:rPr>
              <w:t>What features does it have to meet these needs?</w:t>
            </w:r>
          </w:p>
          <w:p w:rsidR="00E63D94" w:rsidRPr="00405305" w:rsidRDefault="00E63D94" w:rsidP="00A83F6F">
            <w:pPr>
              <w:pStyle w:val="ListParagraph"/>
              <w:numPr>
                <w:ilvl w:val="0"/>
                <w:numId w:val="2"/>
              </w:numPr>
              <w:rPr>
                <w:rFonts w:cs="Times New Roman"/>
                <w:sz w:val="20"/>
              </w:rPr>
            </w:pPr>
            <w:r w:rsidRPr="00405305">
              <w:rPr>
                <w:rFonts w:cs="Times New Roman"/>
                <w:sz w:val="20"/>
              </w:rPr>
              <w:t>Are there any features you have missed out?</w:t>
            </w:r>
          </w:p>
          <w:p w:rsidR="00E63D94" w:rsidRPr="00405305" w:rsidRDefault="00E63D94" w:rsidP="00A83F6F">
            <w:pPr>
              <w:pStyle w:val="ListParagraph"/>
              <w:numPr>
                <w:ilvl w:val="0"/>
                <w:numId w:val="2"/>
              </w:numPr>
              <w:rPr>
                <w:rFonts w:cs="Times New Roman"/>
                <w:sz w:val="20"/>
              </w:rPr>
            </w:pPr>
            <w:r w:rsidRPr="00405305">
              <w:rPr>
                <w:rFonts w:cs="Times New Roman"/>
                <w:sz w:val="20"/>
              </w:rPr>
              <w:t>Are you including costly features that the customer will not actually use?</w:t>
            </w:r>
          </w:p>
          <w:p w:rsidR="00E63D94" w:rsidRPr="00405305" w:rsidRDefault="00E63D94" w:rsidP="00A83F6F">
            <w:pPr>
              <w:pStyle w:val="ListParagraph"/>
              <w:numPr>
                <w:ilvl w:val="0"/>
                <w:numId w:val="2"/>
              </w:numPr>
              <w:rPr>
                <w:rFonts w:cs="Times New Roman"/>
                <w:sz w:val="20"/>
              </w:rPr>
            </w:pPr>
            <w:r w:rsidRPr="00405305">
              <w:rPr>
                <w:rFonts w:cs="Times New Roman"/>
                <w:sz w:val="20"/>
              </w:rPr>
              <w:t>How and where will the customer use it?</w:t>
            </w:r>
          </w:p>
          <w:p w:rsidR="00E63D94" w:rsidRPr="00405305" w:rsidRDefault="00E63D94" w:rsidP="00A83F6F">
            <w:pPr>
              <w:pStyle w:val="ListParagraph"/>
              <w:numPr>
                <w:ilvl w:val="0"/>
                <w:numId w:val="2"/>
              </w:numPr>
              <w:rPr>
                <w:rFonts w:cs="Times New Roman"/>
                <w:sz w:val="20"/>
              </w:rPr>
            </w:pPr>
            <w:r w:rsidRPr="00405305">
              <w:rPr>
                <w:rFonts w:cs="Times New Roman"/>
                <w:sz w:val="20"/>
              </w:rPr>
              <w:t>What does it look like</w:t>
            </w:r>
            <w:r w:rsidR="00842D93" w:rsidRPr="00405305">
              <w:rPr>
                <w:rFonts w:cs="Times New Roman"/>
                <w:sz w:val="20"/>
              </w:rPr>
              <w:t xml:space="preserve">?  </w:t>
            </w:r>
            <w:r w:rsidRPr="00405305">
              <w:rPr>
                <w:rFonts w:cs="Times New Roman"/>
                <w:sz w:val="20"/>
              </w:rPr>
              <w:t>How will customers experience it?</w:t>
            </w:r>
          </w:p>
          <w:p w:rsidR="00E63D94" w:rsidRPr="00405305" w:rsidRDefault="00E63D94" w:rsidP="00A83F6F">
            <w:pPr>
              <w:pStyle w:val="ListParagraph"/>
              <w:numPr>
                <w:ilvl w:val="0"/>
                <w:numId w:val="2"/>
              </w:numPr>
              <w:rPr>
                <w:rFonts w:cs="Times New Roman"/>
                <w:sz w:val="20"/>
              </w:rPr>
            </w:pPr>
            <w:r w:rsidRPr="00405305">
              <w:rPr>
                <w:rFonts w:cs="Times New Roman"/>
                <w:sz w:val="20"/>
              </w:rPr>
              <w:t>What size(s), color(s), and so on, should it be?</w:t>
            </w:r>
          </w:p>
          <w:p w:rsidR="00E63D94" w:rsidRPr="00405305" w:rsidRDefault="00A11D71" w:rsidP="00A83F6F">
            <w:pPr>
              <w:pStyle w:val="ListParagraph"/>
              <w:numPr>
                <w:ilvl w:val="0"/>
                <w:numId w:val="2"/>
              </w:numPr>
              <w:rPr>
                <w:rFonts w:cs="Times New Roman"/>
                <w:sz w:val="20"/>
              </w:rPr>
            </w:pPr>
            <w:r>
              <w:rPr>
                <w:rFonts w:cs="Times New Roman"/>
                <w:sz w:val="20"/>
              </w:rPr>
              <w:t xml:space="preserve">What is the product or service </w:t>
            </w:r>
            <w:r w:rsidR="00E63D94" w:rsidRPr="00405305">
              <w:rPr>
                <w:rFonts w:cs="Times New Roman"/>
                <w:sz w:val="20"/>
              </w:rPr>
              <w:t>called?</w:t>
            </w:r>
          </w:p>
          <w:p w:rsidR="00E63D94" w:rsidRPr="00405305" w:rsidRDefault="00A11D71" w:rsidP="00A83F6F">
            <w:pPr>
              <w:pStyle w:val="ListParagraph"/>
              <w:numPr>
                <w:ilvl w:val="0"/>
                <w:numId w:val="2"/>
              </w:numPr>
              <w:rPr>
                <w:rFonts w:cs="Times New Roman"/>
                <w:sz w:val="20"/>
              </w:rPr>
            </w:pPr>
            <w:r>
              <w:rPr>
                <w:rFonts w:cs="Times New Roman"/>
                <w:sz w:val="20"/>
              </w:rPr>
              <w:t xml:space="preserve">How is the product or service </w:t>
            </w:r>
            <w:r w:rsidR="00E63D94" w:rsidRPr="00405305">
              <w:rPr>
                <w:rFonts w:cs="Times New Roman"/>
                <w:sz w:val="20"/>
              </w:rPr>
              <w:t>branded?</w:t>
            </w:r>
          </w:p>
          <w:p w:rsidR="00E63D94" w:rsidRPr="00405305" w:rsidRDefault="00A11D71" w:rsidP="00A83F6F">
            <w:pPr>
              <w:pStyle w:val="ListParagraph"/>
              <w:numPr>
                <w:ilvl w:val="0"/>
                <w:numId w:val="2"/>
              </w:numPr>
              <w:rPr>
                <w:rFonts w:cs="Times New Roman"/>
                <w:sz w:val="20"/>
              </w:rPr>
            </w:pPr>
            <w:r>
              <w:rPr>
                <w:rFonts w:cs="Times New Roman"/>
                <w:sz w:val="20"/>
              </w:rPr>
              <w:t>How is product or service differentiated versus yo</w:t>
            </w:r>
            <w:r w:rsidR="00E63D94" w:rsidRPr="00405305">
              <w:rPr>
                <w:rFonts w:cs="Times New Roman"/>
                <w:sz w:val="20"/>
              </w:rPr>
              <w:t>ur competitors?</w:t>
            </w:r>
          </w:p>
          <w:p w:rsidR="00E97054" w:rsidRPr="00405305" w:rsidRDefault="00E63D94" w:rsidP="00A83F6F">
            <w:pPr>
              <w:pStyle w:val="ListParagraph"/>
              <w:numPr>
                <w:ilvl w:val="0"/>
                <w:numId w:val="2"/>
              </w:numPr>
              <w:rPr>
                <w:rFonts w:cs="Times New Roman"/>
                <w:sz w:val="20"/>
              </w:rPr>
            </w:pPr>
            <w:r w:rsidRPr="00405305">
              <w:rPr>
                <w:rFonts w:cs="Times New Roman"/>
                <w:sz w:val="20"/>
              </w:rPr>
              <w:t>What is the most it can c</w:t>
            </w:r>
            <w:r w:rsidR="00A11D71">
              <w:rPr>
                <w:rFonts w:cs="Times New Roman"/>
                <w:sz w:val="20"/>
              </w:rPr>
              <w:t xml:space="preserve">ost to provide, and still </w:t>
            </w:r>
            <w:r w:rsidRPr="00405305">
              <w:rPr>
                <w:rFonts w:cs="Times New Roman"/>
                <w:sz w:val="20"/>
              </w:rPr>
              <w:t>sold sufficiently profitably</w:t>
            </w:r>
            <w:r w:rsidR="00842D93" w:rsidRPr="00405305">
              <w:rPr>
                <w:rFonts w:cs="Times New Roman"/>
                <w:sz w:val="20"/>
              </w:rPr>
              <w:t xml:space="preserve">?  </w:t>
            </w:r>
            <w:r w:rsidRPr="00405305">
              <w:rPr>
                <w:rFonts w:cs="Times New Roman"/>
                <w:sz w:val="20"/>
              </w:rPr>
              <w:t>(See also Price, below)</w:t>
            </w:r>
            <w:r w:rsidR="00842D93" w:rsidRPr="00405305">
              <w:rPr>
                <w:rFonts w:cs="Times New Roman"/>
                <w:sz w:val="20"/>
              </w:rPr>
              <w:t xml:space="preserve">.  </w:t>
            </w:r>
          </w:p>
        </w:tc>
      </w:tr>
      <w:tr w:rsidR="00E97054" w:rsidTr="00184228">
        <w:tc>
          <w:tcPr>
            <w:tcW w:w="1818" w:type="dxa"/>
            <w:tcBorders>
              <w:top w:val="single" w:sz="4" w:space="0" w:color="auto"/>
              <w:bottom w:val="single" w:sz="4" w:space="0" w:color="auto"/>
            </w:tcBorders>
            <w:shd w:val="clear" w:color="auto" w:fill="auto"/>
            <w:vAlign w:val="center"/>
          </w:tcPr>
          <w:p w:rsidR="00E97054" w:rsidRPr="00405305" w:rsidRDefault="00E63D94" w:rsidP="00405305">
            <w:pPr>
              <w:pStyle w:val="ListParagraph"/>
              <w:ind w:left="0"/>
              <w:jc w:val="center"/>
              <w:rPr>
                <w:rFonts w:cs="Times New Roman"/>
                <w:sz w:val="20"/>
              </w:rPr>
            </w:pPr>
            <w:r w:rsidRPr="00405305">
              <w:rPr>
                <w:rFonts w:cs="Times New Roman"/>
                <w:sz w:val="20"/>
              </w:rPr>
              <w:t>Place</w:t>
            </w:r>
          </w:p>
        </w:tc>
        <w:tc>
          <w:tcPr>
            <w:tcW w:w="7380" w:type="dxa"/>
            <w:tcBorders>
              <w:top w:val="single" w:sz="4" w:space="0" w:color="auto"/>
              <w:bottom w:val="single" w:sz="4" w:space="0" w:color="auto"/>
            </w:tcBorders>
            <w:shd w:val="clear" w:color="auto" w:fill="auto"/>
          </w:tcPr>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Where do buyers look for your product or service?</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If they look in a store, what kind</w:t>
            </w:r>
            <w:r w:rsidR="00842D93" w:rsidRPr="00E63D94">
              <w:rPr>
                <w:rFonts w:cs="Times New Roman"/>
                <w:sz w:val="20"/>
              </w:rPr>
              <w:t xml:space="preserve">?  </w:t>
            </w:r>
            <w:r w:rsidRPr="00E63D94">
              <w:rPr>
                <w:rFonts w:cs="Times New Roman"/>
                <w:sz w:val="20"/>
              </w:rPr>
              <w:t>A specialist boutique or in a supermarket, or both</w:t>
            </w:r>
            <w:r w:rsidR="00842D93" w:rsidRPr="00E63D94">
              <w:rPr>
                <w:rFonts w:cs="Times New Roman"/>
                <w:sz w:val="20"/>
              </w:rPr>
              <w:t xml:space="preserve">?  </w:t>
            </w:r>
            <w:r w:rsidRPr="00405305">
              <w:rPr>
                <w:rFonts w:cs="Times New Roman"/>
                <w:sz w:val="20"/>
              </w:rPr>
              <w:t>Alternatively,</w:t>
            </w:r>
            <w:r w:rsidRPr="00E63D94">
              <w:rPr>
                <w:rFonts w:cs="Times New Roman"/>
                <w:sz w:val="20"/>
              </w:rPr>
              <w:t xml:space="preserve"> online</w:t>
            </w:r>
            <w:r w:rsidR="00842D93" w:rsidRPr="00E63D94">
              <w:rPr>
                <w:rFonts w:cs="Times New Roman"/>
                <w:sz w:val="20"/>
              </w:rPr>
              <w:t xml:space="preserve">?  </w:t>
            </w:r>
            <w:r w:rsidRPr="00405305">
              <w:rPr>
                <w:rFonts w:cs="Times New Roman"/>
                <w:sz w:val="20"/>
              </w:rPr>
              <w:t>Alternatively,</w:t>
            </w:r>
            <w:r w:rsidRPr="00E63D94">
              <w:rPr>
                <w:rFonts w:cs="Times New Roman"/>
                <w:sz w:val="20"/>
              </w:rPr>
              <w:t xml:space="preserve"> direct, via a catalogue?</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How can you access the right distribution channels?</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Do you need to use a sales force</w:t>
            </w:r>
            <w:r w:rsidR="00842D93" w:rsidRPr="00E63D94">
              <w:rPr>
                <w:rFonts w:cs="Times New Roman"/>
                <w:sz w:val="20"/>
              </w:rPr>
              <w:t xml:space="preserve">?  </w:t>
            </w:r>
            <w:r w:rsidRPr="00405305">
              <w:rPr>
                <w:rFonts w:cs="Times New Roman"/>
                <w:sz w:val="20"/>
              </w:rPr>
              <w:t>Alternatively,</w:t>
            </w:r>
            <w:r w:rsidRPr="00E63D94">
              <w:rPr>
                <w:rFonts w:cs="Times New Roman"/>
                <w:sz w:val="20"/>
              </w:rPr>
              <w:t xml:space="preserve"> attend trade fairs</w:t>
            </w:r>
            <w:r w:rsidR="00842D93" w:rsidRPr="00E63D94">
              <w:rPr>
                <w:rFonts w:cs="Times New Roman"/>
                <w:sz w:val="20"/>
              </w:rPr>
              <w:t xml:space="preserve">?  </w:t>
            </w:r>
            <w:r w:rsidRPr="00405305">
              <w:rPr>
                <w:rFonts w:cs="Times New Roman"/>
                <w:sz w:val="20"/>
              </w:rPr>
              <w:t>Alternatively,</w:t>
            </w:r>
            <w:r w:rsidRPr="00E63D94">
              <w:rPr>
                <w:rFonts w:cs="Times New Roman"/>
                <w:sz w:val="20"/>
              </w:rPr>
              <w:t xml:space="preserve"> make online submissions</w:t>
            </w:r>
            <w:r w:rsidR="00842D93" w:rsidRPr="00E63D94">
              <w:rPr>
                <w:rFonts w:cs="Times New Roman"/>
                <w:sz w:val="20"/>
              </w:rPr>
              <w:t xml:space="preserve">?  </w:t>
            </w:r>
            <w:r w:rsidRPr="00405305">
              <w:rPr>
                <w:rFonts w:cs="Times New Roman"/>
                <w:sz w:val="20"/>
              </w:rPr>
              <w:t>Alternatively,</w:t>
            </w:r>
            <w:r w:rsidRPr="00E63D94">
              <w:rPr>
                <w:rFonts w:cs="Times New Roman"/>
                <w:sz w:val="20"/>
              </w:rPr>
              <w:t xml:space="preserve"> send samples to catalogue companies?</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What do you competitors do, and how can you learn from that and/or differentiate?</w:t>
            </w:r>
          </w:p>
          <w:p w:rsidR="00E97054" w:rsidRPr="00405305" w:rsidRDefault="00E97054" w:rsidP="00405305">
            <w:pPr>
              <w:pStyle w:val="ListParagraph"/>
              <w:ind w:left="0"/>
              <w:rPr>
                <w:rFonts w:cs="Times New Roman"/>
                <w:sz w:val="20"/>
              </w:rPr>
            </w:pPr>
          </w:p>
        </w:tc>
      </w:tr>
      <w:tr w:rsidR="00E97054" w:rsidTr="00184228">
        <w:tc>
          <w:tcPr>
            <w:tcW w:w="1818" w:type="dxa"/>
            <w:tcBorders>
              <w:top w:val="single" w:sz="4" w:space="0" w:color="auto"/>
              <w:bottom w:val="single" w:sz="4" w:space="0" w:color="auto"/>
            </w:tcBorders>
            <w:shd w:val="clear" w:color="auto" w:fill="auto"/>
            <w:vAlign w:val="center"/>
          </w:tcPr>
          <w:p w:rsidR="00E97054" w:rsidRPr="00405305" w:rsidRDefault="00E63D94" w:rsidP="00405305">
            <w:pPr>
              <w:pStyle w:val="ListParagraph"/>
              <w:ind w:left="0"/>
              <w:jc w:val="center"/>
              <w:rPr>
                <w:rFonts w:cs="Times New Roman"/>
                <w:sz w:val="20"/>
              </w:rPr>
            </w:pPr>
            <w:r w:rsidRPr="00405305">
              <w:rPr>
                <w:rFonts w:cs="Times New Roman"/>
                <w:sz w:val="20"/>
              </w:rPr>
              <w:t>Price</w:t>
            </w:r>
          </w:p>
        </w:tc>
        <w:tc>
          <w:tcPr>
            <w:tcW w:w="7380" w:type="dxa"/>
            <w:tcBorders>
              <w:top w:val="single" w:sz="4" w:space="0" w:color="auto"/>
              <w:bottom w:val="single" w:sz="4" w:space="0" w:color="auto"/>
            </w:tcBorders>
            <w:shd w:val="clear" w:color="auto" w:fill="auto"/>
          </w:tcPr>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What is the value of the product or service to the buyer?</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Are there established price points for products or services in this area?</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Is the customer price sensitive</w:t>
            </w:r>
            <w:r w:rsidR="00842D93" w:rsidRPr="00E63D94">
              <w:rPr>
                <w:rFonts w:cs="Times New Roman"/>
                <w:sz w:val="20"/>
              </w:rPr>
              <w:t xml:space="preserve">?  </w:t>
            </w:r>
            <w:r w:rsidRPr="00E63D94">
              <w:rPr>
                <w:rFonts w:cs="Times New Roman"/>
                <w:sz w:val="20"/>
              </w:rPr>
              <w:t>Will a small decrease in price gain you extra market share</w:t>
            </w:r>
            <w:r w:rsidR="00842D93" w:rsidRPr="00E63D94">
              <w:rPr>
                <w:rFonts w:cs="Times New Roman"/>
                <w:sz w:val="20"/>
              </w:rPr>
              <w:t xml:space="preserve">?  </w:t>
            </w:r>
            <w:r w:rsidRPr="00405305">
              <w:rPr>
                <w:rFonts w:cs="Times New Roman"/>
                <w:sz w:val="20"/>
              </w:rPr>
              <w:t>On the other hand,</w:t>
            </w:r>
            <w:r w:rsidRPr="00E63D94">
              <w:rPr>
                <w:rFonts w:cs="Times New Roman"/>
                <w:sz w:val="20"/>
              </w:rPr>
              <w:t xml:space="preserve"> will a small increase be indiscernible, and so gain you extra profit margin?</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What discounts should be offered to trade customers, or to other specific segments of your market?</w:t>
            </w:r>
          </w:p>
          <w:p w:rsidR="00E97054" w:rsidRPr="00405305" w:rsidRDefault="00E63D94" w:rsidP="00A83F6F">
            <w:pPr>
              <w:numPr>
                <w:ilvl w:val="0"/>
                <w:numId w:val="2"/>
              </w:numPr>
              <w:spacing w:after="60"/>
              <w:textAlignment w:val="center"/>
              <w:rPr>
                <w:rFonts w:cs="Times New Roman"/>
                <w:sz w:val="20"/>
              </w:rPr>
            </w:pPr>
            <w:r w:rsidRPr="00E63D94">
              <w:rPr>
                <w:rFonts w:cs="Times New Roman"/>
                <w:sz w:val="20"/>
              </w:rPr>
              <w:t>How will your price compare with your competitors?</w:t>
            </w:r>
          </w:p>
        </w:tc>
      </w:tr>
      <w:tr w:rsidR="00E97054" w:rsidTr="00184228">
        <w:tc>
          <w:tcPr>
            <w:tcW w:w="1818" w:type="dxa"/>
            <w:tcBorders>
              <w:top w:val="single" w:sz="4" w:space="0" w:color="auto"/>
              <w:bottom w:val="single" w:sz="4" w:space="0" w:color="auto"/>
            </w:tcBorders>
            <w:shd w:val="clear" w:color="auto" w:fill="auto"/>
            <w:vAlign w:val="center"/>
          </w:tcPr>
          <w:p w:rsidR="00E97054" w:rsidRPr="00405305" w:rsidRDefault="00E63D94" w:rsidP="00405305">
            <w:pPr>
              <w:pStyle w:val="ListParagraph"/>
              <w:ind w:left="0"/>
              <w:jc w:val="center"/>
              <w:rPr>
                <w:rFonts w:cs="Times New Roman"/>
                <w:sz w:val="20"/>
              </w:rPr>
            </w:pPr>
            <w:r w:rsidRPr="00405305">
              <w:rPr>
                <w:rFonts w:cs="Times New Roman"/>
                <w:sz w:val="20"/>
              </w:rPr>
              <w:t>Promotion</w:t>
            </w:r>
          </w:p>
        </w:tc>
        <w:tc>
          <w:tcPr>
            <w:tcW w:w="7380" w:type="dxa"/>
            <w:tcBorders>
              <w:top w:val="single" w:sz="4" w:space="0" w:color="auto"/>
              <w:bottom w:val="single" w:sz="4" w:space="0" w:color="auto"/>
            </w:tcBorders>
            <w:shd w:val="clear" w:color="auto" w:fill="auto"/>
          </w:tcPr>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Where and when can you get across your marketing messages to your target market?</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Will you reach your audience by advertising in the press, or on TV, or radio, or on billboards</w:t>
            </w:r>
            <w:r w:rsidR="00842D93" w:rsidRPr="00E63D94">
              <w:rPr>
                <w:rFonts w:cs="Times New Roman"/>
                <w:sz w:val="20"/>
              </w:rPr>
              <w:t xml:space="preserve">?  </w:t>
            </w:r>
            <w:r w:rsidRPr="00E63D94">
              <w:rPr>
                <w:rFonts w:cs="Times New Roman"/>
                <w:sz w:val="20"/>
              </w:rPr>
              <w:t>By using direct marketing mailshot</w:t>
            </w:r>
            <w:r w:rsidR="00842D93" w:rsidRPr="00E63D94">
              <w:rPr>
                <w:rFonts w:cs="Times New Roman"/>
                <w:sz w:val="20"/>
              </w:rPr>
              <w:t xml:space="preserve">?  </w:t>
            </w:r>
            <w:r w:rsidRPr="00E63D94">
              <w:rPr>
                <w:rFonts w:cs="Times New Roman"/>
                <w:sz w:val="20"/>
              </w:rPr>
              <w:t>Through PR</w:t>
            </w:r>
            <w:r w:rsidR="00842D93" w:rsidRPr="00E63D94">
              <w:rPr>
                <w:rFonts w:cs="Times New Roman"/>
                <w:sz w:val="20"/>
              </w:rPr>
              <w:t xml:space="preserve">?  </w:t>
            </w:r>
            <w:r w:rsidRPr="00E63D94">
              <w:rPr>
                <w:rFonts w:cs="Times New Roman"/>
                <w:sz w:val="20"/>
              </w:rPr>
              <w:t>On the Internet?</w:t>
            </w:r>
          </w:p>
          <w:p w:rsidR="00E63D94" w:rsidRPr="00E63D94" w:rsidRDefault="00E63D94" w:rsidP="00A83F6F">
            <w:pPr>
              <w:numPr>
                <w:ilvl w:val="0"/>
                <w:numId w:val="2"/>
              </w:numPr>
              <w:spacing w:after="60"/>
              <w:textAlignment w:val="center"/>
              <w:rPr>
                <w:rFonts w:cs="Times New Roman"/>
                <w:sz w:val="20"/>
              </w:rPr>
            </w:pPr>
            <w:r w:rsidRPr="00E63D94">
              <w:rPr>
                <w:rFonts w:cs="Times New Roman"/>
                <w:sz w:val="20"/>
              </w:rPr>
              <w:t>When is the best time to promote</w:t>
            </w:r>
            <w:r w:rsidR="00842D93" w:rsidRPr="00E63D94">
              <w:rPr>
                <w:rFonts w:cs="Times New Roman"/>
                <w:sz w:val="20"/>
              </w:rPr>
              <w:t xml:space="preserve">?  </w:t>
            </w:r>
            <w:r w:rsidRPr="00E63D94">
              <w:rPr>
                <w:rFonts w:cs="Times New Roman"/>
                <w:sz w:val="20"/>
              </w:rPr>
              <w:t>Is there seasonality in the market</w:t>
            </w:r>
            <w:r w:rsidR="00842D93" w:rsidRPr="00E63D94">
              <w:rPr>
                <w:rFonts w:cs="Times New Roman"/>
                <w:sz w:val="20"/>
              </w:rPr>
              <w:t xml:space="preserve">?  </w:t>
            </w:r>
            <w:r w:rsidRPr="00E63D94">
              <w:rPr>
                <w:rFonts w:cs="Times New Roman"/>
                <w:sz w:val="20"/>
              </w:rPr>
              <w:t>Are there any wider environmental issues that suggest or dictate the timing of your market launch, or the timing of subsequent promotions?</w:t>
            </w:r>
          </w:p>
          <w:p w:rsidR="00E97054" w:rsidRPr="00405305" w:rsidRDefault="00E63D94" w:rsidP="00A83F6F">
            <w:pPr>
              <w:numPr>
                <w:ilvl w:val="0"/>
                <w:numId w:val="2"/>
              </w:numPr>
              <w:spacing w:after="60"/>
              <w:textAlignment w:val="center"/>
              <w:rPr>
                <w:rFonts w:cs="Times New Roman"/>
                <w:sz w:val="20"/>
              </w:rPr>
            </w:pPr>
            <w:r w:rsidRPr="00E63D94">
              <w:rPr>
                <w:rFonts w:cs="Times New Roman"/>
                <w:sz w:val="20"/>
              </w:rPr>
              <w:t>How do your competitors do their promotions</w:t>
            </w:r>
            <w:r w:rsidR="00842D93" w:rsidRPr="00E63D94">
              <w:rPr>
                <w:rFonts w:cs="Times New Roman"/>
                <w:sz w:val="20"/>
              </w:rPr>
              <w:t xml:space="preserve">?  </w:t>
            </w:r>
            <w:r w:rsidR="00DB28A6" w:rsidRPr="00E63D94">
              <w:rPr>
                <w:rFonts w:cs="Times New Roman"/>
                <w:sz w:val="20"/>
              </w:rPr>
              <w:t>In addition,</w:t>
            </w:r>
            <w:r w:rsidRPr="00E63D94">
              <w:rPr>
                <w:rFonts w:cs="Times New Roman"/>
                <w:sz w:val="20"/>
              </w:rPr>
              <w:t xml:space="preserve"> how does that influence your choice of promotional acti</w:t>
            </w:r>
            <w:r w:rsidRPr="00405305">
              <w:rPr>
                <w:rFonts w:cs="Times New Roman"/>
                <w:sz w:val="20"/>
              </w:rPr>
              <w:t>vity?</w:t>
            </w:r>
          </w:p>
        </w:tc>
      </w:tr>
    </w:tbl>
    <w:p w:rsidR="001B43D4" w:rsidRDefault="001B43D4" w:rsidP="006316C0">
      <w:pPr>
        <w:pStyle w:val="ListParagraph"/>
      </w:pPr>
    </w:p>
    <w:p w:rsidR="00EF04C3" w:rsidRDefault="00EF04C3" w:rsidP="00E97054">
      <w:pPr>
        <w:pStyle w:val="Caption"/>
        <w:keepNext/>
        <w:rPr>
          <w:b w:val="0"/>
          <w:bCs w:val="0"/>
          <w:szCs w:val="20"/>
        </w:rPr>
      </w:pPr>
    </w:p>
    <w:p w:rsidR="00EF04C3" w:rsidRDefault="00EF04C3" w:rsidP="00E97054">
      <w:pPr>
        <w:pStyle w:val="Caption"/>
        <w:keepNext/>
        <w:rPr>
          <w:b w:val="0"/>
          <w:bCs w:val="0"/>
          <w:szCs w:val="20"/>
        </w:rPr>
      </w:pPr>
    </w:p>
    <w:p w:rsidR="00EF04C3" w:rsidRDefault="00EF04C3" w:rsidP="00EF04C3"/>
    <w:p w:rsidR="00EF04C3" w:rsidRDefault="00EF04C3" w:rsidP="00EF04C3"/>
    <w:p w:rsidR="00EF04C3" w:rsidRDefault="00EF04C3" w:rsidP="00EF04C3"/>
    <w:p w:rsidR="00EF04C3" w:rsidRDefault="00EF04C3" w:rsidP="00EF04C3"/>
    <w:p w:rsidR="00EF04C3" w:rsidRDefault="00EF04C3" w:rsidP="00EF04C3"/>
    <w:p w:rsidR="00E97054" w:rsidRDefault="00E97054" w:rsidP="00E97054">
      <w:pPr>
        <w:pStyle w:val="Caption"/>
        <w:keepNext/>
        <w:rPr>
          <w:b w:val="0"/>
          <w:bCs w:val="0"/>
          <w:szCs w:val="20"/>
        </w:rPr>
      </w:pPr>
      <w:r w:rsidRPr="00711829">
        <w:rPr>
          <w:b w:val="0"/>
          <w:bCs w:val="0"/>
          <w:szCs w:val="20"/>
        </w:rPr>
        <w:t xml:space="preserve">Table </w:t>
      </w:r>
      <w:r w:rsidRPr="00711829">
        <w:rPr>
          <w:b w:val="0"/>
          <w:bCs w:val="0"/>
          <w:szCs w:val="20"/>
        </w:rPr>
        <w:fldChar w:fldCharType="begin"/>
      </w:r>
      <w:r w:rsidRPr="00711829">
        <w:rPr>
          <w:b w:val="0"/>
          <w:bCs w:val="0"/>
          <w:szCs w:val="20"/>
        </w:rPr>
        <w:instrText xml:space="preserve"> SEQ Table \* ARABIC </w:instrText>
      </w:r>
      <w:r w:rsidRPr="00711829">
        <w:rPr>
          <w:b w:val="0"/>
          <w:bCs w:val="0"/>
          <w:szCs w:val="20"/>
        </w:rPr>
        <w:fldChar w:fldCharType="separate"/>
      </w:r>
      <w:r w:rsidR="00E23C1F">
        <w:rPr>
          <w:b w:val="0"/>
          <w:bCs w:val="0"/>
          <w:noProof/>
          <w:szCs w:val="20"/>
        </w:rPr>
        <w:t>4</w:t>
      </w:r>
      <w:r w:rsidRPr="00711829">
        <w:rPr>
          <w:b w:val="0"/>
          <w:bCs w:val="0"/>
          <w:szCs w:val="20"/>
        </w:rPr>
        <w:fldChar w:fldCharType="end"/>
      </w:r>
    </w:p>
    <w:p w:rsidR="003508E1" w:rsidRPr="003508E1" w:rsidRDefault="003508E1" w:rsidP="003508E1"/>
    <w:p w:rsidR="00392C88" w:rsidRPr="00711829" w:rsidRDefault="00A11D71" w:rsidP="00392C88">
      <w:pPr>
        <w:rPr>
          <w:i/>
          <w:iCs/>
          <w:sz w:val="20"/>
        </w:rPr>
      </w:pPr>
      <w:r>
        <w:rPr>
          <w:i/>
          <w:iCs/>
          <w:sz w:val="20"/>
        </w:rPr>
        <w:t xml:space="preserve">Checklist </w:t>
      </w:r>
      <w:r w:rsidR="00900ABF">
        <w:rPr>
          <w:i/>
          <w:iCs/>
          <w:sz w:val="20"/>
        </w:rPr>
        <w:t xml:space="preserve">for </w:t>
      </w:r>
      <w:r w:rsidR="00392C88" w:rsidRPr="00711829">
        <w:rPr>
          <w:i/>
          <w:iCs/>
          <w:sz w:val="20"/>
        </w:rPr>
        <w:t>Pest (Political, Economic, Social, and Technological) Analysis and Considerations</w:t>
      </w:r>
    </w:p>
    <w:tbl>
      <w:tblPr>
        <w:tblW w:w="0" w:type="auto"/>
        <w:tblInd w:w="720" w:type="dxa"/>
        <w:tblLook w:val="04A0" w:firstRow="1" w:lastRow="0" w:firstColumn="1" w:lastColumn="0" w:noHBand="0" w:noVBand="1"/>
      </w:tblPr>
      <w:tblGrid>
        <w:gridCol w:w="2268"/>
        <w:gridCol w:w="6588"/>
      </w:tblGrid>
      <w:tr w:rsidR="00E97054" w:rsidRPr="00405305" w:rsidTr="00184228">
        <w:tc>
          <w:tcPr>
            <w:tcW w:w="2268" w:type="dxa"/>
            <w:tcBorders>
              <w:top w:val="single" w:sz="4" w:space="0" w:color="auto"/>
              <w:bottom w:val="single" w:sz="4" w:space="0" w:color="auto"/>
            </w:tcBorders>
            <w:shd w:val="clear" w:color="auto" w:fill="auto"/>
            <w:vAlign w:val="center"/>
          </w:tcPr>
          <w:p w:rsidR="00E97054" w:rsidRPr="00405305" w:rsidRDefault="00A954A2" w:rsidP="00405305">
            <w:pPr>
              <w:pStyle w:val="ListParagraph"/>
              <w:ind w:left="0"/>
              <w:jc w:val="center"/>
              <w:rPr>
                <w:sz w:val="20"/>
              </w:rPr>
            </w:pPr>
            <w:r w:rsidRPr="00405305">
              <w:rPr>
                <w:sz w:val="20"/>
              </w:rPr>
              <w:t>Political</w:t>
            </w:r>
          </w:p>
        </w:tc>
        <w:tc>
          <w:tcPr>
            <w:tcW w:w="6588" w:type="dxa"/>
            <w:tcBorders>
              <w:top w:val="single" w:sz="4" w:space="0" w:color="auto"/>
              <w:bottom w:val="single" w:sz="4" w:space="0" w:color="auto"/>
            </w:tcBorders>
            <w:shd w:val="clear" w:color="auto" w:fill="auto"/>
          </w:tcPr>
          <w:p w:rsidR="00A954A2" w:rsidRPr="00405305" w:rsidRDefault="00711829" w:rsidP="00A83F6F">
            <w:pPr>
              <w:pStyle w:val="ListParagraph"/>
              <w:numPr>
                <w:ilvl w:val="0"/>
                <w:numId w:val="3"/>
              </w:numPr>
              <w:rPr>
                <w:sz w:val="20"/>
              </w:rPr>
            </w:pPr>
            <w:r w:rsidRPr="00405305">
              <w:rPr>
                <w:sz w:val="20"/>
              </w:rPr>
              <w:t>E</w:t>
            </w:r>
            <w:r w:rsidR="00A954A2" w:rsidRPr="00405305">
              <w:rPr>
                <w:sz w:val="20"/>
              </w:rPr>
              <w:t>cological/environ mental issues</w:t>
            </w:r>
          </w:p>
          <w:p w:rsidR="00A954A2" w:rsidRPr="00405305" w:rsidRDefault="00711829" w:rsidP="00A83F6F">
            <w:pPr>
              <w:pStyle w:val="ListParagraph"/>
              <w:numPr>
                <w:ilvl w:val="0"/>
                <w:numId w:val="3"/>
              </w:numPr>
              <w:rPr>
                <w:sz w:val="20"/>
              </w:rPr>
            </w:pPr>
            <w:r w:rsidRPr="00405305">
              <w:rPr>
                <w:sz w:val="20"/>
              </w:rPr>
              <w:t>C</w:t>
            </w:r>
            <w:r w:rsidR="00A954A2" w:rsidRPr="00405305">
              <w:rPr>
                <w:sz w:val="20"/>
              </w:rPr>
              <w:t>urrent legislation home market</w:t>
            </w:r>
          </w:p>
          <w:p w:rsidR="00A954A2" w:rsidRPr="00405305" w:rsidRDefault="00711829" w:rsidP="00A83F6F">
            <w:pPr>
              <w:pStyle w:val="ListParagraph"/>
              <w:numPr>
                <w:ilvl w:val="0"/>
                <w:numId w:val="3"/>
              </w:numPr>
              <w:rPr>
                <w:sz w:val="20"/>
              </w:rPr>
            </w:pPr>
            <w:r w:rsidRPr="00405305">
              <w:rPr>
                <w:sz w:val="20"/>
              </w:rPr>
              <w:t>F</w:t>
            </w:r>
            <w:r w:rsidR="00A954A2" w:rsidRPr="00405305">
              <w:rPr>
                <w:sz w:val="20"/>
              </w:rPr>
              <w:t>uture legislation</w:t>
            </w:r>
          </w:p>
          <w:p w:rsidR="00A954A2" w:rsidRPr="00405305" w:rsidRDefault="00711829" w:rsidP="00A83F6F">
            <w:pPr>
              <w:pStyle w:val="ListParagraph"/>
              <w:numPr>
                <w:ilvl w:val="0"/>
                <w:numId w:val="3"/>
              </w:numPr>
              <w:rPr>
                <w:sz w:val="20"/>
              </w:rPr>
            </w:pPr>
            <w:r w:rsidRPr="00405305">
              <w:rPr>
                <w:sz w:val="20"/>
              </w:rPr>
              <w:t>I</w:t>
            </w:r>
            <w:r w:rsidR="00A954A2" w:rsidRPr="00405305">
              <w:rPr>
                <w:sz w:val="20"/>
              </w:rPr>
              <w:t>nternational legislation</w:t>
            </w:r>
          </w:p>
          <w:p w:rsidR="00A954A2" w:rsidRPr="00405305" w:rsidRDefault="00711829" w:rsidP="00A83F6F">
            <w:pPr>
              <w:pStyle w:val="ListParagraph"/>
              <w:numPr>
                <w:ilvl w:val="0"/>
                <w:numId w:val="3"/>
              </w:numPr>
              <w:rPr>
                <w:sz w:val="20"/>
              </w:rPr>
            </w:pPr>
            <w:r w:rsidRPr="00405305">
              <w:rPr>
                <w:sz w:val="20"/>
              </w:rPr>
              <w:t>R</w:t>
            </w:r>
            <w:r w:rsidR="00A954A2" w:rsidRPr="00405305">
              <w:rPr>
                <w:sz w:val="20"/>
              </w:rPr>
              <w:t>egulatory bodies and processes</w:t>
            </w:r>
          </w:p>
          <w:p w:rsidR="00A954A2" w:rsidRPr="00405305" w:rsidRDefault="00711829" w:rsidP="00A83F6F">
            <w:pPr>
              <w:pStyle w:val="ListParagraph"/>
              <w:numPr>
                <w:ilvl w:val="0"/>
                <w:numId w:val="3"/>
              </w:numPr>
              <w:rPr>
                <w:sz w:val="20"/>
              </w:rPr>
            </w:pPr>
            <w:r w:rsidRPr="00405305">
              <w:rPr>
                <w:sz w:val="20"/>
              </w:rPr>
              <w:t>G</w:t>
            </w:r>
            <w:r w:rsidR="00A954A2" w:rsidRPr="00405305">
              <w:rPr>
                <w:sz w:val="20"/>
              </w:rPr>
              <w:t>overnment policies</w:t>
            </w:r>
          </w:p>
          <w:p w:rsidR="00A954A2" w:rsidRPr="00405305" w:rsidRDefault="00711829" w:rsidP="00A83F6F">
            <w:pPr>
              <w:pStyle w:val="ListParagraph"/>
              <w:numPr>
                <w:ilvl w:val="0"/>
                <w:numId w:val="3"/>
              </w:numPr>
              <w:rPr>
                <w:sz w:val="20"/>
              </w:rPr>
            </w:pPr>
            <w:r w:rsidRPr="00405305">
              <w:rPr>
                <w:sz w:val="20"/>
              </w:rPr>
              <w:t>G</w:t>
            </w:r>
            <w:r w:rsidR="00A954A2" w:rsidRPr="00405305">
              <w:rPr>
                <w:sz w:val="20"/>
              </w:rPr>
              <w:t>overnment term and change</w:t>
            </w:r>
          </w:p>
          <w:p w:rsidR="00A954A2" w:rsidRPr="00405305" w:rsidRDefault="00711829" w:rsidP="00A83F6F">
            <w:pPr>
              <w:pStyle w:val="ListParagraph"/>
              <w:numPr>
                <w:ilvl w:val="0"/>
                <w:numId w:val="3"/>
              </w:numPr>
              <w:rPr>
                <w:sz w:val="20"/>
              </w:rPr>
            </w:pPr>
            <w:r w:rsidRPr="00405305">
              <w:rPr>
                <w:sz w:val="20"/>
              </w:rPr>
              <w:t>T</w:t>
            </w:r>
            <w:r w:rsidR="00A954A2" w:rsidRPr="00405305">
              <w:rPr>
                <w:sz w:val="20"/>
              </w:rPr>
              <w:t>rading policies</w:t>
            </w:r>
          </w:p>
          <w:p w:rsidR="00A954A2" w:rsidRPr="00405305" w:rsidRDefault="00711829" w:rsidP="00A83F6F">
            <w:pPr>
              <w:pStyle w:val="ListParagraph"/>
              <w:numPr>
                <w:ilvl w:val="0"/>
                <w:numId w:val="3"/>
              </w:numPr>
              <w:rPr>
                <w:sz w:val="20"/>
              </w:rPr>
            </w:pPr>
            <w:r w:rsidRPr="00405305">
              <w:rPr>
                <w:sz w:val="20"/>
              </w:rPr>
              <w:t>F</w:t>
            </w:r>
            <w:r w:rsidR="00A954A2" w:rsidRPr="00405305">
              <w:rPr>
                <w:sz w:val="20"/>
              </w:rPr>
              <w:t>unding, grants and initiatives</w:t>
            </w:r>
          </w:p>
          <w:p w:rsidR="00A954A2" w:rsidRPr="00405305" w:rsidRDefault="001826BC" w:rsidP="00A83F6F">
            <w:pPr>
              <w:pStyle w:val="ListParagraph"/>
              <w:numPr>
                <w:ilvl w:val="0"/>
                <w:numId w:val="3"/>
              </w:numPr>
              <w:rPr>
                <w:sz w:val="20"/>
              </w:rPr>
            </w:pPr>
            <w:r w:rsidRPr="00405305">
              <w:rPr>
                <w:sz w:val="20"/>
              </w:rPr>
              <w:t>H</w:t>
            </w:r>
            <w:r w:rsidR="00A954A2" w:rsidRPr="00405305">
              <w:rPr>
                <w:sz w:val="20"/>
              </w:rPr>
              <w:t>ome market lobbying/pressure groups</w:t>
            </w:r>
          </w:p>
          <w:p w:rsidR="00A954A2" w:rsidRPr="00405305" w:rsidRDefault="001826BC" w:rsidP="00A83F6F">
            <w:pPr>
              <w:pStyle w:val="ListParagraph"/>
              <w:numPr>
                <w:ilvl w:val="0"/>
                <w:numId w:val="3"/>
              </w:numPr>
              <w:rPr>
                <w:sz w:val="20"/>
              </w:rPr>
            </w:pPr>
            <w:r w:rsidRPr="00405305">
              <w:rPr>
                <w:sz w:val="20"/>
              </w:rPr>
              <w:t>I</w:t>
            </w:r>
            <w:r w:rsidR="00A954A2" w:rsidRPr="00405305">
              <w:rPr>
                <w:sz w:val="20"/>
              </w:rPr>
              <w:t>nternational pressure groups</w:t>
            </w:r>
          </w:p>
          <w:p w:rsidR="00E97054" w:rsidRPr="00405305" w:rsidRDefault="001826BC" w:rsidP="00A83F6F">
            <w:pPr>
              <w:pStyle w:val="ListParagraph"/>
              <w:numPr>
                <w:ilvl w:val="0"/>
                <w:numId w:val="3"/>
              </w:numPr>
              <w:rPr>
                <w:sz w:val="20"/>
              </w:rPr>
            </w:pPr>
            <w:r w:rsidRPr="00405305">
              <w:rPr>
                <w:sz w:val="20"/>
              </w:rPr>
              <w:t>W</w:t>
            </w:r>
            <w:r w:rsidR="00A954A2" w:rsidRPr="00405305">
              <w:rPr>
                <w:sz w:val="20"/>
              </w:rPr>
              <w:t>ars and conflicts</w:t>
            </w:r>
          </w:p>
        </w:tc>
      </w:tr>
      <w:tr w:rsidR="00E97054" w:rsidRPr="00405305" w:rsidTr="00184228">
        <w:tc>
          <w:tcPr>
            <w:tcW w:w="2268" w:type="dxa"/>
            <w:tcBorders>
              <w:top w:val="single" w:sz="4" w:space="0" w:color="auto"/>
              <w:bottom w:val="single" w:sz="4" w:space="0" w:color="auto"/>
            </w:tcBorders>
            <w:shd w:val="clear" w:color="auto" w:fill="auto"/>
            <w:vAlign w:val="center"/>
          </w:tcPr>
          <w:p w:rsidR="00E97054" w:rsidRPr="00405305" w:rsidRDefault="00A954A2" w:rsidP="00405305">
            <w:pPr>
              <w:pStyle w:val="ListParagraph"/>
              <w:ind w:left="0"/>
              <w:jc w:val="center"/>
              <w:rPr>
                <w:sz w:val="20"/>
              </w:rPr>
            </w:pPr>
            <w:r w:rsidRPr="00405305">
              <w:rPr>
                <w:sz w:val="20"/>
              </w:rPr>
              <w:t>Economic</w:t>
            </w:r>
          </w:p>
        </w:tc>
        <w:tc>
          <w:tcPr>
            <w:tcW w:w="6588" w:type="dxa"/>
            <w:tcBorders>
              <w:top w:val="single" w:sz="4" w:space="0" w:color="auto"/>
              <w:bottom w:val="single" w:sz="4" w:space="0" w:color="auto"/>
            </w:tcBorders>
            <w:shd w:val="clear" w:color="auto" w:fill="auto"/>
          </w:tcPr>
          <w:p w:rsidR="00A954A2" w:rsidRPr="00405305" w:rsidRDefault="001826BC" w:rsidP="00A83F6F">
            <w:pPr>
              <w:pStyle w:val="ListParagraph"/>
              <w:numPr>
                <w:ilvl w:val="0"/>
                <w:numId w:val="3"/>
              </w:numPr>
              <w:rPr>
                <w:sz w:val="20"/>
              </w:rPr>
            </w:pPr>
            <w:r w:rsidRPr="00405305">
              <w:rPr>
                <w:sz w:val="20"/>
              </w:rPr>
              <w:t>L</w:t>
            </w:r>
            <w:r w:rsidR="00A954A2" w:rsidRPr="00405305">
              <w:rPr>
                <w:sz w:val="20"/>
              </w:rPr>
              <w:t>ifestyle trends</w:t>
            </w:r>
          </w:p>
          <w:p w:rsidR="00A954A2" w:rsidRPr="00405305" w:rsidRDefault="001826BC" w:rsidP="00A83F6F">
            <w:pPr>
              <w:pStyle w:val="ListParagraph"/>
              <w:numPr>
                <w:ilvl w:val="0"/>
                <w:numId w:val="3"/>
              </w:numPr>
              <w:rPr>
                <w:sz w:val="20"/>
              </w:rPr>
            </w:pPr>
            <w:r w:rsidRPr="00405305">
              <w:rPr>
                <w:sz w:val="20"/>
              </w:rPr>
              <w:t>D</w:t>
            </w:r>
            <w:r w:rsidR="00A954A2" w:rsidRPr="00405305">
              <w:rPr>
                <w:sz w:val="20"/>
              </w:rPr>
              <w:t>emographics</w:t>
            </w:r>
          </w:p>
          <w:p w:rsidR="00A954A2" w:rsidRPr="00405305" w:rsidRDefault="001826BC" w:rsidP="00A83F6F">
            <w:pPr>
              <w:pStyle w:val="ListParagraph"/>
              <w:numPr>
                <w:ilvl w:val="0"/>
                <w:numId w:val="3"/>
              </w:numPr>
              <w:rPr>
                <w:sz w:val="20"/>
              </w:rPr>
            </w:pPr>
            <w:r w:rsidRPr="00405305">
              <w:rPr>
                <w:sz w:val="20"/>
              </w:rPr>
              <w:t>C</w:t>
            </w:r>
            <w:r w:rsidR="00A954A2" w:rsidRPr="00405305">
              <w:rPr>
                <w:sz w:val="20"/>
              </w:rPr>
              <w:t>onsumer attitudes and opinions</w:t>
            </w:r>
          </w:p>
          <w:p w:rsidR="00A954A2" w:rsidRPr="00405305" w:rsidRDefault="001826BC" w:rsidP="00A83F6F">
            <w:pPr>
              <w:pStyle w:val="ListParagraph"/>
              <w:numPr>
                <w:ilvl w:val="0"/>
                <w:numId w:val="3"/>
              </w:numPr>
              <w:rPr>
                <w:sz w:val="20"/>
              </w:rPr>
            </w:pPr>
            <w:r w:rsidRPr="00405305">
              <w:rPr>
                <w:sz w:val="20"/>
              </w:rPr>
              <w:t>M</w:t>
            </w:r>
            <w:r w:rsidR="00A954A2" w:rsidRPr="00405305">
              <w:rPr>
                <w:sz w:val="20"/>
              </w:rPr>
              <w:t>edia views</w:t>
            </w:r>
          </w:p>
          <w:p w:rsidR="00A954A2" w:rsidRPr="00405305" w:rsidRDefault="001826BC" w:rsidP="00A83F6F">
            <w:pPr>
              <w:pStyle w:val="ListParagraph"/>
              <w:numPr>
                <w:ilvl w:val="0"/>
                <w:numId w:val="3"/>
              </w:numPr>
              <w:rPr>
                <w:sz w:val="20"/>
              </w:rPr>
            </w:pPr>
            <w:r w:rsidRPr="00405305">
              <w:rPr>
                <w:sz w:val="20"/>
              </w:rPr>
              <w:t>L</w:t>
            </w:r>
            <w:r w:rsidR="00A954A2" w:rsidRPr="00405305">
              <w:rPr>
                <w:sz w:val="20"/>
              </w:rPr>
              <w:t>aw changes affecting social factors</w:t>
            </w:r>
          </w:p>
          <w:p w:rsidR="00A954A2" w:rsidRPr="00405305" w:rsidRDefault="001826BC" w:rsidP="00A83F6F">
            <w:pPr>
              <w:pStyle w:val="ListParagraph"/>
              <w:numPr>
                <w:ilvl w:val="0"/>
                <w:numId w:val="3"/>
              </w:numPr>
              <w:rPr>
                <w:sz w:val="20"/>
              </w:rPr>
            </w:pPr>
            <w:r w:rsidRPr="00405305">
              <w:rPr>
                <w:sz w:val="20"/>
              </w:rPr>
              <w:t>B</w:t>
            </w:r>
            <w:r w:rsidR="00A954A2" w:rsidRPr="00405305">
              <w:rPr>
                <w:sz w:val="20"/>
              </w:rPr>
              <w:t>rand, company, technology image</w:t>
            </w:r>
          </w:p>
          <w:p w:rsidR="00A954A2" w:rsidRPr="00405305" w:rsidRDefault="001826BC" w:rsidP="00A83F6F">
            <w:pPr>
              <w:pStyle w:val="ListParagraph"/>
              <w:numPr>
                <w:ilvl w:val="0"/>
                <w:numId w:val="3"/>
              </w:numPr>
              <w:rPr>
                <w:sz w:val="20"/>
              </w:rPr>
            </w:pPr>
            <w:r w:rsidRPr="00405305">
              <w:rPr>
                <w:sz w:val="20"/>
              </w:rPr>
              <w:t>C</w:t>
            </w:r>
            <w:r w:rsidR="00A954A2" w:rsidRPr="00405305">
              <w:rPr>
                <w:sz w:val="20"/>
              </w:rPr>
              <w:t>onsumer buying patterns</w:t>
            </w:r>
          </w:p>
          <w:p w:rsidR="00A954A2" w:rsidRPr="00405305" w:rsidRDefault="001826BC" w:rsidP="00A83F6F">
            <w:pPr>
              <w:pStyle w:val="ListParagraph"/>
              <w:numPr>
                <w:ilvl w:val="0"/>
                <w:numId w:val="3"/>
              </w:numPr>
              <w:rPr>
                <w:sz w:val="20"/>
              </w:rPr>
            </w:pPr>
            <w:r w:rsidRPr="00405305">
              <w:rPr>
                <w:sz w:val="20"/>
              </w:rPr>
              <w:t>F</w:t>
            </w:r>
            <w:r w:rsidR="00A954A2" w:rsidRPr="00405305">
              <w:rPr>
                <w:sz w:val="20"/>
              </w:rPr>
              <w:t>ashion and role models</w:t>
            </w:r>
          </w:p>
          <w:p w:rsidR="00A954A2" w:rsidRPr="00405305" w:rsidRDefault="001826BC" w:rsidP="00A83F6F">
            <w:pPr>
              <w:pStyle w:val="ListParagraph"/>
              <w:numPr>
                <w:ilvl w:val="0"/>
                <w:numId w:val="3"/>
              </w:numPr>
              <w:rPr>
                <w:sz w:val="20"/>
              </w:rPr>
            </w:pPr>
            <w:r w:rsidRPr="00405305">
              <w:rPr>
                <w:sz w:val="20"/>
              </w:rPr>
              <w:t>M</w:t>
            </w:r>
            <w:r w:rsidR="00A954A2" w:rsidRPr="00405305">
              <w:rPr>
                <w:sz w:val="20"/>
              </w:rPr>
              <w:t>ajor events and influences</w:t>
            </w:r>
          </w:p>
          <w:p w:rsidR="00A954A2" w:rsidRPr="00405305" w:rsidRDefault="001826BC" w:rsidP="00A83F6F">
            <w:pPr>
              <w:pStyle w:val="ListParagraph"/>
              <w:numPr>
                <w:ilvl w:val="0"/>
                <w:numId w:val="3"/>
              </w:numPr>
              <w:rPr>
                <w:sz w:val="20"/>
              </w:rPr>
            </w:pPr>
            <w:r w:rsidRPr="00405305">
              <w:rPr>
                <w:sz w:val="20"/>
              </w:rPr>
              <w:t>B</w:t>
            </w:r>
            <w:r w:rsidR="00A954A2" w:rsidRPr="00405305">
              <w:rPr>
                <w:sz w:val="20"/>
              </w:rPr>
              <w:t>uying access and trends</w:t>
            </w:r>
          </w:p>
          <w:p w:rsidR="00A954A2" w:rsidRPr="00405305" w:rsidRDefault="001826BC" w:rsidP="00A83F6F">
            <w:pPr>
              <w:pStyle w:val="ListParagraph"/>
              <w:numPr>
                <w:ilvl w:val="0"/>
                <w:numId w:val="3"/>
              </w:numPr>
              <w:rPr>
                <w:sz w:val="20"/>
              </w:rPr>
            </w:pPr>
            <w:r w:rsidRPr="00405305">
              <w:rPr>
                <w:sz w:val="20"/>
              </w:rPr>
              <w:t>E</w:t>
            </w:r>
            <w:r w:rsidR="00A954A2" w:rsidRPr="00405305">
              <w:rPr>
                <w:sz w:val="20"/>
              </w:rPr>
              <w:t>thnic/religious factors</w:t>
            </w:r>
          </w:p>
          <w:p w:rsidR="00A954A2" w:rsidRPr="00405305" w:rsidRDefault="001826BC" w:rsidP="00A83F6F">
            <w:pPr>
              <w:pStyle w:val="ListParagraph"/>
              <w:numPr>
                <w:ilvl w:val="0"/>
                <w:numId w:val="3"/>
              </w:numPr>
              <w:rPr>
                <w:sz w:val="20"/>
              </w:rPr>
            </w:pPr>
            <w:r w:rsidRPr="00405305">
              <w:rPr>
                <w:sz w:val="20"/>
              </w:rPr>
              <w:t>A</w:t>
            </w:r>
            <w:r w:rsidR="00A954A2" w:rsidRPr="00405305">
              <w:rPr>
                <w:sz w:val="20"/>
              </w:rPr>
              <w:t>dvertising and publicity</w:t>
            </w:r>
          </w:p>
          <w:p w:rsidR="00E97054" w:rsidRPr="00405305" w:rsidRDefault="001826BC" w:rsidP="00A83F6F">
            <w:pPr>
              <w:pStyle w:val="ListParagraph"/>
              <w:numPr>
                <w:ilvl w:val="0"/>
                <w:numId w:val="3"/>
              </w:numPr>
              <w:rPr>
                <w:sz w:val="20"/>
              </w:rPr>
            </w:pPr>
            <w:r w:rsidRPr="00405305">
              <w:rPr>
                <w:sz w:val="20"/>
              </w:rPr>
              <w:t>E</w:t>
            </w:r>
            <w:r w:rsidR="00A954A2" w:rsidRPr="00405305">
              <w:rPr>
                <w:sz w:val="20"/>
              </w:rPr>
              <w:t>thical issues</w:t>
            </w:r>
          </w:p>
        </w:tc>
      </w:tr>
      <w:tr w:rsidR="00E97054" w:rsidRPr="00405305" w:rsidTr="00184228">
        <w:tc>
          <w:tcPr>
            <w:tcW w:w="2268" w:type="dxa"/>
            <w:tcBorders>
              <w:top w:val="single" w:sz="4" w:space="0" w:color="auto"/>
              <w:bottom w:val="single" w:sz="4" w:space="0" w:color="auto"/>
            </w:tcBorders>
            <w:shd w:val="clear" w:color="auto" w:fill="auto"/>
            <w:vAlign w:val="center"/>
          </w:tcPr>
          <w:p w:rsidR="00E97054" w:rsidRPr="00405305" w:rsidRDefault="00A954A2" w:rsidP="00405305">
            <w:pPr>
              <w:pStyle w:val="ListParagraph"/>
              <w:ind w:left="0"/>
              <w:jc w:val="center"/>
              <w:rPr>
                <w:sz w:val="20"/>
              </w:rPr>
            </w:pPr>
            <w:r w:rsidRPr="00405305">
              <w:rPr>
                <w:sz w:val="20"/>
              </w:rPr>
              <w:t>Social</w:t>
            </w:r>
          </w:p>
        </w:tc>
        <w:tc>
          <w:tcPr>
            <w:tcW w:w="6588" w:type="dxa"/>
            <w:tcBorders>
              <w:top w:val="single" w:sz="4" w:space="0" w:color="auto"/>
              <w:bottom w:val="single" w:sz="4" w:space="0" w:color="auto"/>
            </w:tcBorders>
            <w:shd w:val="clear" w:color="auto" w:fill="auto"/>
          </w:tcPr>
          <w:p w:rsidR="00A954A2" w:rsidRPr="00405305" w:rsidRDefault="001826BC" w:rsidP="00A83F6F">
            <w:pPr>
              <w:pStyle w:val="ListParagraph"/>
              <w:numPr>
                <w:ilvl w:val="0"/>
                <w:numId w:val="3"/>
              </w:numPr>
              <w:rPr>
                <w:sz w:val="20"/>
              </w:rPr>
            </w:pPr>
            <w:r w:rsidRPr="00405305">
              <w:rPr>
                <w:sz w:val="20"/>
              </w:rPr>
              <w:t>H</w:t>
            </w:r>
            <w:r w:rsidR="00A954A2" w:rsidRPr="00405305">
              <w:rPr>
                <w:sz w:val="20"/>
              </w:rPr>
              <w:t>ome economy situation</w:t>
            </w:r>
          </w:p>
          <w:p w:rsidR="00A954A2" w:rsidRPr="00405305" w:rsidRDefault="001826BC" w:rsidP="00A83F6F">
            <w:pPr>
              <w:pStyle w:val="ListParagraph"/>
              <w:numPr>
                <w:ilvl w:val="0"/>
                <w:numId w:val="3"/>
              </w:numPr>
              <w:rPr>
                <w:sz w:val="20"/>
              </w:rPr>
            </w:pPr>
            <w:r w:rsidRPr="00405305">
              <w:rPr>
                <w:sz w:val="20"/>
              </w:rPr>
              <w:t>H</w:t>
            </w:r>
            <w:r w:rsidR="00A954A2" w:rsidRPr="00405305">
              <w:rPr>
                <w:sz w:val="20"/>
              </w:rPr>
              <w:t>ome economy trends</w:t>
            </w:r>
          </w:p>
          <w:p w:rsidR="00A954A2" w:rsidRPr="00405305" w:rsidRDefault="001826BC" w:rsidP="00A83F6F">
            <w:pPr>
              <w:pStyle w:val="ListParagraph"/>
              <w:numPr>
                <w:ilvl w:val="0"/>
                <w:numId w:val="3"/>
              </w:numPr>
              <w:rPr>
                <w:sz w:val="20"/>
              </w:rPr>
            </w:pPr>
            <w:r w:rsidRPr="00405305">
              <w:rPr>
                <w:sz w:val="20"/>
              </w:rPr>
              <w:t>O</w:t>
            </w:r>
            <w:r w:rsidR="00A954A2" w:rsidRPr="00405305">
              <w:rPr>
                <w:sz w:val="20"/>
              </w:rPr>
              <w:t>verseas economies and trends</w:t>
            </w:r>
          </w:p>
          <w:p w:rsidR="00A954A2" w:rsidRPr="00405305" w:rsidRDefault="001826BC" w:rsidP="00A83F6F">
            <w:pPr>
              <w:pStyle w:val="ListParagraph"/>
              <w:numPr>
                <w:ilvl w:val="0"/>
                <w:numId w:val="3"/>
              </w:numPr>
              <w:rPr>
                <w:sz w:val="20"/>
              </w:rPr>
            </w:pPr>
            <w:r w:rsidRPr="00405305">
              <w:rPr>
                <w:sz w:val="20"/>
              </w:rPr>
              <w:t>G</w:t>
            </w:r>
            <w:r w:rsidR="00A954A2" w:rsidRPr="00405305">
              <w:rPr>
                <w:sz w:val="20"/>
              </w:rPr>
              <w:t>eneral taxation issues</w:t>
            </w:r>
          </w:p>
          <w:p w:rsidR="00A954A2" w:rsidRPr="00405305" w:rsidRDefault="001826BC" w:rsidP="00A83F6F">
            <w:pPr>
              <w:pStyle w:val="ListParagraph"/>
              <w:numPr>
                <w:ilvl w:val="0"/>
                <w:numId w:val="3"/>
              </w:numPr>
              <w:rPr>
                <w:sz w:val="20"/>
              </w:rPr>
            </w:pPr>
            <w:r w:rsidRPr="00405305">
              <w:rPr>
                <w:sz w:val="20"/>
              </w:rPr>
              <w:t>T</w:t>
            </w:r>
            <w:r w:rsidR="00A954A2" w:rsidRPr="00405305">
              <w:rPr>
                <w:sz w:val="20"/>
              </w:rPr>
              <w:t>axation specific to product/services</w:t>
            </w:r>
          </w:p>
          <w:p w:rsidR="00A954A2" w:rsidRPr="00405305" w:rsidRDefault="001826BC" w:rsidP="00A83F6F">
            <w:pPr>
              <w:pStyle w:val="ListParagraph"/>
              <w:numPr>
                <w:ilvl w:val="0"/>
                <w:numId w:val="3"/>
              </w:numPr>
              <w:rPr>
                <w:sz w:val="20"/>
              </w:rPr>
            </w:pPr>
            <w:r w:rsidRPr="00405305">
              <w:rPr>
                <w:sz w:val="20"/>
              </w:rPr>
              <w:t>S</w:t>
            </w:r>
            <w:r w:rsidR="00A954A2" w:rsidRPr="00405305">
              <w:rPr>
                <w:sz w:val="20"/>
              </w:rPr>
              <w:t>easonality/weather issues</w:t>
            </w:r>
          </w:p>
          <w:p w:rsidR="00A954A2" w:rsidRPr="00405305" w:rsidRDefault="001826BC" w:rsidP="00A83F6F">
            <w:pPr>
              <w:pStyle w:val="ListParagraph"/>
              <w:numPr>
                <w:ilvl w:val="0"/>
                <w:numId w:val="3"/>
              </w:numPr>
              <w:rPr>
                <w:sz w:val="20"/>
              </w:rPr>
            </w:pPr>
            <w:r w:rsidRPr="00405305">
              <w:rPr>
                <w:sz w:val="20"/>
              </w:rPr>
              <w:t>M</w:t>
            </w:r>
            <w:r w:rsidR="00A954A2" w:rsidRPr="00405305">
              <w:rPr>
                <w:sz w:val="20"/>
              </w:rPr>
              <w:t>arket and trade cycles</w:t>
            </w:r>
          </w:p>
          <w:p w:rsidR="00A954A2" w:rsidRPr="00405305" w:rsidRDefault="001826BC" w:rsidP="00A83F6F">
            <w:pPr>
              <w:pStyle w:val="ListParagraph"/>
              <w:numPr>
                <w:ilvl w:val="0"/>
                <w:numId w:val="3"/>
              </w:numPr>
              <w:rPr>
                <w:sz w:val="20"/>
              </w:rPr>
            </w:pPr>
            <w:r w:rsidRPr="00405305">
              <w:rPr>
                <w:sz w:val="20"/>
              </w:rPr>
              <w:t>S</w:t>
            </w:r>
            <w:r w:rsidR="00A954A2" w:rsidRPr="00405305">
              <w:rPr>
                <w:sz w:val="20"/>
              </w:rPr>
              <w:t>pecific industry factors</w:t>
            </w:r>
          </w:p>
          <w:p w:rsidR="00A954A2" w:rsidRPr="00405305" w:rsidRDefault="001826BC" w:rsidP="00A83F6F">
            <w:pPr>
              <w:pStyle w:val="ListParagraph"/>
              <w:numPr>
                <w:ilvl w:val="0"/>
                <w:numId w:val="3"/>
              </w:numPr>
              <w:rPr>
                <w:sz w:val="20"/>
              </w:rPr>
            </w:pPr>
            <w:r w:rsidRPr="00405305">
              <w:rPr>
                <w:sz w:val="20"/>
              </w:rPr>
              <w:t>M</w:t>
            </w:r>
            <w:r w:rsidR="00A954A2" w:rsidRPr="00405305">
              <w:rPr>
                <w:sz w:val="20"/>
              </w:rPr>
              <w:t>arket routes and distribution trends</w:t>
            </w:r>
          </w:p>
          <w:p w:rsidR="00A954A2" w:rsidRPr="00405305" w:rsidRDefault="001826BC" w:rsidP="00A83F6F">
            <w:pPr>
              <w:pStyle w:val="ListParagraph"/>
              <w:numPr>
                <w:ilvl w:val="0"/>
                <w:numId w:val="3"/>
              </w:numPr>
              <w:rPr>
                <w:sz w:val="20"/>
              </w:rPr>
            </w:pPr>
            <w:r w:rsidRPr="00405305">
              <w:rPr>
                <w:sz w:val="20"/>
              </w:rPr>
              <w:t>C</w:t>
            </w:r>
            <w:r w:rsidR="00A954A2" w:rsidRPr="00405305">
              <w:rPr>
                <w:sz w:val="20"/>
              </w:rPr>
              <w:t>ustomer/end-user drivers</w:t>
            </w:r>
          </w:p>
          <w:p w:rsidR="00A954A2" w:rsidRPr="00405305" w:rsidRDefault="001826BC" w:rsidP="00A83F6F">
            <w:pPr>
              <w:pStyle w:val="ListParagraph"/>
              <w:numPr>
                <w:ilvl w:val="0"/>
                <w:numId w:val="3"/>
              </w:numPr>
              <w:rPr>
                <w:sz w:val="20"/>
              </w:rPr>
            </w:pPr>
            <w:r w:rsidRPr="00405305">
              <w:rPr>
                <w:sz w:val="20"/>
              </w:rPr>
              <w:t>I</w:t>
            </w:r>
            <w:r w:rsidR="00A954A2" w:rsidRPr="00405305">
              <w:rPr>
                <w:sz w:val="20"/>
              </w:rPr>
              <w:t>nterest and exchange rates</w:t>
            </w:r>
          </w:p>
          <w:p w:rsidR="00E97054" w:rsidRPr="00405305" w:rsidRDefault="001826BC" w:rsidP="00A83F6F">
            <w:pPr>
              <w:pStyle w:val="ListParagraph"/>
              <w:numPr>
                <w:ilvl w:val="0"/>
                <w:numId w:val="3"/>
              </w:numPr>
              <w:rPr>
                <w:sz w:val="20"/>
              </w:rPr>
            </w:pPr>
            <w:r w:rsidRPr="00405305">
              <w:rPr>
                <w:sz w:val="20"/>
              </w:rPr>
              <w:t>I</w:t>
            </w:r>
            <w:r w:rsidR="00A954A2" w:rsidRPr="00405305">
              <w:rPr>
                <w:sz w:val="20"/>
              </w:rPr>
              <w:t>nternational trade/monetary issues</w:t>
            </w:r>
          </w:p>
        </w:tc>
      </w:tr>
      <w:tr w:rsidR="00E97054" w:rsidRPr="00405305" w:rsidTr="00184228">
        <w:tc>
          <w:tcPr>
            <w:tcW w:w="2268" w:type="dxa"/>
            <w:tcBorders>
              <w:top w:val="single" w:sz="4" w:space="0" w:color="auto"/>
              <w:bottom w:val="single" w:sz="4" w:space="0" w:color="auto"/>
            </w:tcBorders>
            <w:shd w:val="clear" w:color="auto" w:fill="auto"/>
            <w:vAlign w:val="center"/>
          </w:tcPr>
          <w:p w:rsidR="00E97054" w:rsidRPr="00405305" w:rsidRDefault="00A954A2" w:rsidP="00405305">
            <w:pPr>
              <w:pStyle w:val="ListParagraph"/>
              <w:ind w:left="0"/>
              <w:jc w:val="center"/>
              <w:rPr>
                <w:sz w:val="20"/>
              </w:rPr>
            </w:pPr>
            <w:r w:rsidRPr="00405305">
              <w:rPr>
                <w:sz w:val="20"/>
              </w:rPr>
              <w:t>Technological</w:t>
            </w:r>
          </w:p>
        </w:tc>
        <w:tc>
          <w:tcPr>
            <w:tcW w:w="6588" w:type="dxa"/>
            <w:tcBorders>
              <w:top w:val="single" w:sz="4" w:space="0" w:color="auto"/>
              <w:bottom w:val="single" w:sz="4" w:space="0" w:color="auto"/>
            </w:tcBorders>
            <w:shd w:val="clear" w:color="auto" w:fill="auto"/>
          </w:tcPr>
          <w:p w:rsidR="00711829" w:rsidRPr="00405305" w:rsidRDefault="001826BC" w:rsidP="00A83F6F">
            <w:pPr>
              <w:pStyle w:val="ListParagraph"/>
              <w:numPr>
                <w:ilvl w:val="0"/>
                <w:numId w:val="3"/>
              </w:numPr>
              <w:rPr>
                <w:sz w:val="20"/>
              </w:rPr>
            </w:pPr>
            <w:r w:rsidRPr="00405305">
              <w:rPr>
                <w:sz w:val="20"/>
              </w:rPr>
              <w:t>C</w:t>
            </w:r>
            <w:r w:rsidR="00711829" w:rsidRPr="00405305">
              <w:rPr>
                <w:sz w:val="20"/>
              </w:rPr>
              <w:t>ompeting technology development</w:t>
            </w:r>
          </w:p>
          <w:p w:rsidR="00711829" w:rsidRPr="00405305" w:rsidRDefault="001826BC" w:rsidP="00A83F6F">
            <w:pPr>
              <w:pStyle w:val="ListParagraph"/>
              <w:numPr>
                <w:ilvl w:val="0"/>
                <w:numId w:val="3"/>
              </w:numPr>
              <w:rPr>
                <w:sz w:val="20"/>
              </w:rPr>
            </w:pPr>
            <w:r w:rsidRPr="00405305">
              <w:rPr>
                <w:sz w:val="20"/>
              </w:rPr>
              <w:t>R</w:t>
            </w:r>
            <w:r w:rsidR="00711829" w:rsidRPr="00405305">
              <w:rPr>
                <w:sz w:val="20"/>
              </w:rPr>
              <w:t>esearch funding</w:t>
            </w:r>
          </w:p>
          <w:p w:rsidR="00711829" w:rsidRPr="00405305" w:rsidRDefault="001826BC" w:rsidP="00A83F6F">
            <w:pPr>
              <w:pStyle w:val="ListParagraph"/>
              <w:numPr>
                <w:ilvl w:val="0"/>
                <w:numId w:val="3"/>
              </w:numPr>
              <w:rPr>
                <w:sz w:val="20"/>
              </w:rPr>
            </w:pPr>
            <w:r w:rsidRPr="00405305">
              <w:rPr>
                <w:sz w:val="20"/>
              </w:rPr>
              <w:t>A</w:t>
            </w:r>
            <w:r w:rsidR="00711829" w:rsidRPr="00405305">
              <w:rPr>
                <w:sz w:val="20"/>
              </w:rPr>
              <w:t>ssociated/dependent technologies</w:t>
            </w:r>
          </w:p>
          <w:p w:rsidR="00711829" w:rsidRPr="00405305" w:rsidRDefault="001826BC" w:rsidP="00A83F6F">
            <w:pPr>
              <w:pStyle w:val="ListParagraph"/>
              <w:numPr>
                <w:ilvl w:val="0"/>
                <w:numId w:val="3"/>
              </w:numPr>
              <w:rPr>
                <w:sz w:val="20"/>
              </w:rPr>
            </w:pPr>
            <w:r w:rsidRPr="00405305">
              <w:rPr>
                <w:sz w:val="20"/>
              </w:rPr>
              <w:t>R</w:t>
            </w:r>
            <w:r w:rsidR="00711829" w:rsidRPr="00405305">
              <w:rPr>
                <w:sz w:val="20"/>
              </w:rPr>
              <w:t>eplacement technology/solutions</w:t>
            </w:r>
          </w:p>
          <w:p w:rsidR="00711829" w:rsidRPr="00405305" w:rsidRDefault="001826BC" w:rsidP="00A83F6F">
            <w:pPr>
              <w:pStyle w:val="ListParagraph"/>
              <w:numPr>
                <w:ilvl w:val="0"/>
                <w:numId w:val="3"/>
              </w:numPr>
              <w:rPr>
                <w:sz w:val="20"/>
              </w:rPr>
            </w:pPr>
            <w:r w:rsidRPr="00405305">
              <w:rPr>
                <w:sz w:val="20"/>
              </w:rPr>
              <w:t>M</w:t>
            </w:r>
            <w:r w:rsidR="00711829" w:rsidRPr="00405305">
              <w:rPr>
                <w:sz w:val="20"/>
              </w:rPr>
              <w:t>aturity of technology</w:t>
            </w:r>
          </w:p>
          <w:p w:rsidR="00711829" w:rsidRPr="00405305" w:rsidRDefault="001826BC" w:rsidP="00A83F6F">
            <w:pPr>
              <w:pStyle w:val="ListParagraph"/>
              <w:numPr>
                <w:ilvl w:val="0"/>
                <w:numId w:val="3"/>
              </w:numPr>
              <w:rPr>
                <w:sz w:val="20"/>
              </w:rPr>
            </w:pPr>
            <w:r w:rsidRPr="00405305">
              <w:rPr>
                <w:sz w:val="20"/>
              </w:rPr>
              <w:t>M</w:t>
            </w:r>
            <w:r w:rsidR="00711829" w:rsidRPr="00405305">
              <w:rPr>
                <w:sz w:val="20"/>
              </w:rPr>
              <w:t>anufacturing maturity and capacity</w:t>
            </w:r>
          </w:p>
          <w:p w:rsidR="00711829" w:rsidRPr="00405305" w:rsidRDefault="001826BC" w:rsidP="00A83F6F">
            <w:pPr>
              <w:pStyle w:val="ListParagraph"/>
              <w:numPr>
                <w:ilvl w:val="0"/>
                <w:numId w:val="3"/>
              </w:numPr>
              <w:rPr>
                <w:sz w:val="20"/>
              </w:rPr>
            </w:pPr>
            <w:r w:rsidRPr="00405305">
              <w:rPr>
                <w:sz w:val="20"/>
              </w:rPr>
              <w:t>I</w:t>
            </w:r>
            <w:r w:rsidR="00711829" w:rsidRPr="00405305">
              <w:rPr>
                <w:sz w:val="20"/>
              </w:rPr>
              <w:t>nformation and communications</w:t>
            </w:r>
          </w:p>
          <w:p w:rsidR="00711829" w:rsidRPr="00405305" w:rsidRDefault="001826BC" w:rsidP="00A83F6F">
            <w:pPr>
              <w:pStyle w:val="ListParagraph"/>
              <w:numPr>
                <w:ilvl w:val="0"/>
                <w:numId w:val="3"/>
              </w:numPr>
              <w:rPr>
                <w:sz w:val="20"/>
              </w:rPr>
            </w:pPr>
            <w:r w:rsidRPr="00405305">
              <w:rPr>
                <w:sz w:val="20"/>
              </w:rPr>
              <w:t>C</w:t>
            </w:r>
            <w:r w:rsidR="00711829" w:rsidRPr="00405305">
              <w:rPr>
                <w:sz w:val="20"/>
              </w:rPr>
              <w:t>onsumer buying mechanisms/technology</w:t>
            </w:r>
          </w:p>
          <w:p w:rsidR="00711829" w:rsidRPr="00405305" w:rsidRDefault="001826BC" w:rsidP="00A83F6F">
            <w:pPr>
              <w:pStyle w:val="ListParagraph"/>
              <w:numPr>
                <w:ilvl w:val="0"/>
                <w:numId w:val="3"/>
              </w:numPr>
              <w:rPr>
                <w:sz w:val="20"/>
              </w:rPr>
            </w:pPr>
            <w:r w:rsidRPr="00405305">
              <w:rPr>
                <w:sz w:val="20"/>
              </w:rPr>
              <w:t>T</w:t>
            </w:r>
            <w:r w:rsidR="00711829" w:rsidRPr="00405305">
              <w:rPr>
                <w:sz w:val="20"/>
              </w:rPr>
              <w:t>echnology legislation</w:t>
            </w:r>
          </w:p>
          <w:p w:rsidR="00711829" w:rsidRPr="00405305" w:rsidRDefault="001826BC" w:rsidP="00A83F6F">
            <w:pPr>
              <w:pStyle w:val="ListParagraph"/>
              <w:numPr>
                <w:ilvl w:val="0"/>
                <w:numId w:val="3"/>
              </w:numPr>
              <w:rPr>
                <w:sz w:val="20"/>
              </w:rPr>
            </w:pPr>
            <w:r w:rsidRPr="00405305">
              <w:rPr>
                <w:sz w:val="20"/>
              </w:rPr>
              <w:t>I</w:t>
            </w:r>
            <w:r w:rsidR="00711829" w:rsidRPr="00405305">
              <w:rPr>
                <w:sz w:val="20"/>
              </w:rPr>
              <w:t>nnovation potential</w:t>
            </w:r>
          </w:p>
          <w:p w:rsidR="00711829" w:rsidRPr="00405305" w:rsidRDefault="001826BC" w:rsidP="00A83F6F">
            <w:pPr>
              <w:pStyle w:val="ListParagraph"/>
              <w:numPr>
                <w:ilvl w:val="0"/>
                <w:numId w:val="3"/>
              </w:numPr>
              <w:rPr>
                <w:sz w:val="20"/>
              </w:rPr>
            </w:pPr>
            <w:r w:rsidRPr="00405305">
              <w:rPr>
                <w:sz w:val="20"/>
              </w:rPr>
              <w:t>T</w:t>
            </w:r>
            <w:r w:rsidR="00711829" w:rsidRPr="00405305">
              <w:rPr>
                <w:sz w:val="20"/>
              </w:rPr>
              <w:t>echnology access, licensing, patents</w:t>
            </w:r>
          </w:p>
          <w:p w:rsidR="00711829" w:rsidRPr="00405305" w:rsidRDefault="001826BC" w:rsidP="00A83F6F">
            <w:pPr>
              <w:pStyle w:val="ListParagraph"/>
              <w:numPr>
                <w:ilvl w:val="0"/>
                <w:numId w:val="3"/>
              </w:numPr>
              <w:rPr>
                <w:sz w:val="20"/>
              </w:rPr>
            </w:pPr>
            <w:r w:rsidRPr="00405305">
              <w:rPr>
                <w:sz w:val="20"/>
              </w:rPr>
              <w:t>I</w:t>
            </w:r>
            <w:r w:rsidR="00711829" w:rsidRPr="00405305">
              <w:rPr>
                <w:sz w:val="20"/>
              </w:rPr>
              <w:t>ntellectual property issues</w:t>
            </w:r>
          </w:p>
          <w:p w:rsidR="00E97054" w:rsidRPr="00405305" w:rsidRDefault="001826BC" w:rsidP="00A83F6F">
            <w:pPr>
              <w:pStyle w:val="ListParagraph"/>
              <w:numPr>
                <w:ilvl w:val="0"/>
                <w:numId w:val="3"/>
              </w:numPr>
              <w:rPr>
                <w:sz w:val="20"/>
              </w:rPr>
            </w:pPr>
            <w:r w:rsidRPr="00405305">
              <w:rPr>
                <w:sz w:val="20"/>
              </w:rPr>
              <w:t>G</w:t>
            </w:r>
            <w:r w:rsidR="00711829" w:rsidRPr="00405305">
              <w:rPr>
                <w:sz w:val="20"/>
              </w:rPr>
              <w:t>lobal communications</w:t>
            </w:r>
          </w:p>
        </w:tc>
      </w:tr>
    </w:tbl>
    <w:p w:rsidR="00194D76" w:rsidRDefault="00900ABF" w:rsidP="006316C0">
      <w:pPr>
        <w:pStyle w:val="ListParagraph"/>
      </w:pPr>
      <w:r>
        <w:lastRenderedPageBreak/>
        <w:t>Source:</w:t>
      </w:r>
      <w:r w:rsidR="006C062D">
        <w:t xml:space="preserve"> </w:t>
      </w:r>
      <w:bookmarkStart w:id="47" w:name="C411673284722222I96938T411673289236111"/>
      <w:r w:rsidR="006C062D">
        <w:t>(BusinessBalls.com, n.d.)</w:t>
      </w:r>
      <w:bookmarkEnd w:id="47"/>
    </w:p>
    <w:p w:rsidR="00EF04C3" w:rsidRDefault="00EF04C3" w:rsidP="006316C0">
      <w:pPr>
        <w:pStyle w:val="ListParagraph"/>
      </w:pPr>
    </w:p>
    <w:p w:rsidR="00EF04C3" w:rsidRDefault="00EF04C3" w:rsidP="006316C0">
      <w:pPr>
        <w:pStyle w:val="ListParagraph"/>
      </w:pPr>
    </w:p>
    <w:p w:rsidR="007B4B9D" w:rsidRDefault="007B4B9D" w:rsidP="007B4B9D">
      <w:pPr>
        <w:pStyle w:val="Caption"/>
        <w:keepNext/>
        <w:rPr>
          <w:b w:val="0"/>
          <w:bCs w:val="0"/>
          <w:szCs w:val="20"/>
        </w:rPr>
      </w:pPr>
      <w:r w:rsidRPr="00D94D1B">
        <w:rPr>
          <w:b w:val="0"/>
          <w:bCs w:val="0"/>
          <w:szCs w:val="20"/>
        </w:rPr>
        <w:t xml:space="preserve">Table </w:t>
      </w:r>
      <w:r w:rsidRPr="00D94D1B">
        <w:rPr>
          <w:b w:val="0"/>
          <w:bCs w:val="0"/>
          <w:szCs w:val="20"/>
        </w:rPr>
        <w:fldChar w:fldCharType="begin"/>
      </w:r>
      <w:r w:rsidRPr="00D94D1B">
        <w:rPr>
          <w:b w:val="0"/>
          <w:bCs w:val="0"/>
          <w:szCs w:val="20"/>
        </w:rPr>
        <w:instrText xml:space="preserve"> SEQ Table \* ARABIC </w:instrText>
      </w:r>
      <w:r w:rsidRPr="00D94D1B">
        <w:rPr>
          <w:b w:val="0"/>
          <w:bCs w:val="0"/>
          <w:szCs w:val="20"/>
        </w:rPr>
        <w:fldChar w:fldCharType="separate"/>
      </w:r>
      <w:r w:rsidR="00E23C1F">
        <w:rPr>
          <w:b w:val="0"/>
          <w:bCs w:val="0"/>
          <w:noProof/>
          <w:szCs w:val="20"/>
        </w:rPr>
        <w:t>5</w:t>
      </w:r>
      <w:r w:rsidRPr="00D94D1B">
        <w:rPr>
          <w:b w:val="0"/>
          <w:bCs w:val="0"/>
          <w:szCs w:val="20"/>
        </w:rPr>
        <w:fldChar w:fldCharType="end"/>
      </w:r>
    </w:p>
    <w:p w:rsidR="003508E1" w:rsidRPr="003508E1" w:rsidRDefault="003508E1" w:rsidP="003508E1"/>
    <w:p w:rsidR="00D94D1B" w:rsidRPr="00D94D1B" w:rsidRDefault="00D94D1B" w:rsidP="00D94D1B">
      <w:pPr>
        <w:rPr>
          <w:i/>
          <w:iCs/>
          <w:sz w:val="20"/>
        </w:rPr>
      </w:pPr>
      <w:r w:rsidRPr="00D94D1B">
        <w:rPr>
          <w:i/>
          <w:iCs/>
          <w:sz w:val="20"/>
        </w:rPr>
        <w:t xml:space="preserve">Checklist for Major International Marketing Ethical Problems </w:t>
      </w:r>
    </w:p>
    <w:tbl>
      <w:tblPr>
        <w:tblW w:w="10170" w:type="dxa"/>
        <w:tblInd w:w="18" w:type="dxa"/>
        <w:tblLook w:val="04A0" w:firstRow="1" w:lastRow="0" w:firstColumn="1" w:lastColumn="0" w:noHBand="0" w:noVBand="1"/>
      </w:tblPr>
      <w:tblGrid>
        <w:gridCol w:w="2624"/>
        <w:gridCol w:w="7546"/>
      </w:tblGrid>
      <w:tr w:rsidR="00F04217" w:rsidRPr="00F04217" w:rsidTr="00184228">
        <w:tc>
          <w:tcPr>
            <w:tcW w:w="2610" w:type="dxa"/>
            <w:tcBorders>
              <w:bottom w:val="single" w:sz="4" w:space="0" w:color="auto"/>
            </w:tcBorders>
            <w:shd w:val="clear" w:color="auto" w:fill="auto"/>
            <w:vAlign w:val="center"/>
          </w:tcPr>
          <w:p w:rsidR="007B4B9D" w:rsidRPr="00F04217" w:rsidRDefault="007B4B9D" w:rsidP="00F04217">
            <w:pPr>
              <w:pStyle w:val="ListParagraph"/>
              <w:ind w:left="0"/>
              <w:jc w:val="center"/>
              <w:rPr>
                <w:sz w:val="22"/>
                <w:szCs w:val="22"/>
              </w:rPr>
            </w:pPr>
            <w:r w:rsidRPr="00F04217">
              <w:rPr>
                <w:rFonts w:cs="Times New Roman"/>
                <w:sz w:val="22"/>
                <w:szCs w:val="22"/>
              </w:rPr>
              <w:t>Traditional Small Scale Bribery</w:t>
            </w:r>
          </w:p>
        </w:tc>
        <w:tc>
          <w:tcPr>
            <w:tcW w:w="7560" w:type="dxa"/>
            <w:tcBorders>
              <w:bottom w:val="single" w:sz="4" w:space="0" w:color="auto"/>
            </w:tcBorders>
            <w:shd w:val="clear" w:color="auto" w:fill="auto"/>
          </w:tcPr>
          <w:p w:rsidR="007B4B9D" w:rsidRPr="00F04217" w:rsidRDefault="007B4B9D" w:rsidP="00A83F6F">
            <w:pPr>
              <w:pStyle w:val="ListParagraph"/>
              <w:numPr>
                <w:ilvl w:val="0"/>
                <w:numId w:val="5"/>
              </w:numPr>
              <w:rPr>
                <w:sz w:val="22"/>
                <w:szCs w:val="22"/>
              </w:rPr>
            </w:pPr>
            <w:r w:rsidRPr="00F04217">
              <w:rPr>
                <w:rFonts w:cs="Times New Roman"/>
                <w:sz w:val="22"/>
                <w:szCs w:val="22"/>
              </w:rPr>
              <w:t>Involves the payment of small sums of money, typically to a foreign official in exchange for him/her violating some official duty or responsibility or to speed routine government actions (grease payments, kickbacks).</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7B4B9D" w:rsidP="00F04217">
            <w:pPr>
              <w:pStyle w:val="ListParagraph"/>
              <w:ind w:left="0"/>
              <w:jc w:val="center"/>
              <w:rPr>
                <w:sz w:val="22"/>
                <w:szCs w:val="22"/>
              </w:rPr>
            </w:pPr>
            <w:r w:rsidRPr="00F04217">
              <w:rPr>
                <w:rFonts w:cs="Times New Roman"/>
                <w:sz w:val="22"/>
                <w:szCs w:val="22"/>
              </w:rPr>
              <w:t>Large Scale Bribery</w:t>
            </w:r>
          </w:p>
        </w:tc>
        <w:tc>
          <w:tcPr>
            <w:tcW w:w="7560" w:type="dxa"/>
            <w:tcBorders>
              <w:top w:val="single" w:sz="4" w:space="0" w:color="auto"/>
              <w:bottom w:val="single" w:sz="4" w:space="0" w:color="auto"/>
            </w:tcBorders>
            <w:shd w:val="clear" w:color="auto" w:fill="auto"/>
          </w:tcPr>
          <w:p w:rsidR="007B4B9D" w:rsidRPr="00F04217" w:rsidRDefault="007B4B9D" w:rsidP="00A83F6F">
            <w:pPr>
              <w:pStyle w:val="ListParagraph"/>
              <w:numPr>
                <w:ilvl w:val="0"/>
                <w:numId w:val="5"/>
              </w:numPr>
              <w:rPr>
                <w:sz w:val="22"/>
                <w:szCs w:val="22"/>
              </w:rPr>
            </w:pPr>
            <w:r w:rsidRPr="00F04217">
              <w:rPr>
                <w:rFonts w:cs="Times New Roman"/>
                <w:sz w:val="22"/>
                <w:szCs w:val="22"/>
              </w:rPr>
              <w:t>A relatively large payment intended to allow a violation of the law or designed to influence policy directly or indirectly (eg, political contribution).</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7B4B9D" w:rsidP="00F04217">
            <w:pPr>
              <w:pStyle w:val="ListParagraph"/>
              <w:ind w:left="0"/>
              <w:jc w:val="center"/>
              <w:rPr>
                <w:sz w:val="22"/>
                <w:szCs w:val="22"/>
              </w:rPr>
            </w:pPr>
            <w:r w:rsidRPr="00F04217">
              <w:rPr>
                <w:rFonts w:cs="Times New Roman"/>
                <w:sz w:val="22"/>
                <w:szCs w:val="22"/>
              </w:rPr>
              <w:t>Gifts/Favors/Entertainment</w:t>
            </w:r>
          </w:p>
        </w:tc>
        <w:tc>
          <w:tcPr>
            <w:tcW w:w="7560" w:type="dxa"/>
            <w:tcBorders>
              <w:top w:val="single" w:sz="4" w:space="0" w:color="auto"/>
              <w:bottom w:val="single" w:sz="4" w:space="0" w:color="auto"/>
            </w:tcBorders>
            <w:shd w:val="clear" w:color="auto" w:fill="auto"/>
          </w:tcPr>
          <w:p w:rsidR="007B4B9D" w:rsidRPr="00F04217" w:rsidRDefault="007B4B9D" w:rsidP="00A83F6F">
            <w:pPr>
              <w:pStyle w:val="ListParagraph"/>
              <w:numPr>
                <w:ilvl w:val="0"/>
                <w:numId w:val="5"/>
              </w:numPr>
              <w:rPr>
                <w:sz w:val="22"/>
                <w:szCs w:val="22"/>
              </w:rPr>
            </w:pPr>
            <w:r w:rsidRPr="00F04217">
              <w:rPr>
                <w:rFonts w:cs="Times New Roman"/>
                <w:sz w:val="22"/>
                <w:szCs w:val="22"/>
              </w:rPr>
              <w:t>Includes a range of items such as: lavish physical gifts, call girls, opportunities for personal travel at the company`s expense, gifts received after the completion of transaction and other extravagant expensive entertainment.</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7B4B9D" w:rsidP="00F04217">
            <w:pPr>
              <w:pStyle w:val="ListParagraph"/>
              <w:ind w:left="0"/>
              <w:jc w:val="center"/>
              <w:rPr>
                <w:sz w:val="22"/>
                <w:szCs w:val="22"/>
              </w:rPr>
            </w:pPr>
            <w:r w:rsidRPr="00F04217">
              <w:rPr>
                <w:rFonts w:cs="Times New Roman"/>
                <w:sz w:val="22"/>
                <w:szCs w:val="22"/>
              </w:rPr>
              <w:t>Pricing</w:t>
            </w:r>
          </w:p>
        </w:tc>
        <w:tc>
          <w:tcPr>
            <w:tcW w:w="7560" w:type="dxa"/>
            <w:tcBorders>
              <w:top w:val="single" w:sz="4" w:space="0" w:color="auto"/>
              <w:bottom w:val="single" w:sz="4" w:space="0" w:color="auto"/>
            </w:tcBorders>
            <w:shd w:val="clear" w:color="auto" w:fill="auto"/>
          </w:tcPr>
          <w:p w:rsidR="007B4B9D" w:rsidRPr="00F04217" w:rsidRDefault="007B4B9D" w:rsidP="00A83F6F">
            <w:pPr>
              <w:pStyle w:val="ListParagraph"/>
              <w:numPr>
                <w:ilvl w:val="0"/>
                <w:numId w:val="5"/>
              </w:numPr>
              <w:rPr>
                <w:sz w:val="22"/>
                <w:szCs w:val="22"/>
              </w:rPr>
            </w:pPr>
            <w:r w:rsidRPr="00F04217">
              <w:rPr>
                <w:rFonts w:cs="Times New Roman"/>
                <w:sz w:val="22"/>
                <w:szCs w:val="22"/>
              </w:rPr>
              <w:t>Includes unfair differential pricing, questionable invoicing – where the buyer requests a written invoice showing a price other than the actual price paid, pricing to force out local competition, dumping products at prices well below that in the home country, pricing practices that are illegal in the home country but legal in host country (eg, price fixing agreements).</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7B4B9D" w:rsidP="00F04217">
            <w:pPr>
              <w:pStyle w:val="ListParagraph"/>
              <w:ind w:left="0"/>
              <w:jc w:val="center"/>
              <w:rPr>
                <w:sz w:val="22"/>
                <w:szCs w:val="22"/>
              </w:rPr>
            </w:pPr>
            <w:r w:rsidRPr="00F04217">
              <w:rPr>
                <w:rFonts w:cs="Times New Roman"/>
                <w:sz w:val="22"/>
                <w:szCs w:val="22"/>
              </w:rPr>
              <w:t>Products/Technology</w:t>
            </w:r>
          </w:p>
        </w:tc>
        <w:tc>
          <w:tcPr>
            <w:tcW w:w="7560" w:type="dxa"/>
            <w:tcBorders>
              <w:top w:val="single" w:sz="4" w:space="0" w:color="auto"/>
              <w:bottom w:val="single" w:sz="4" w:space="0" w:color="auto"/>
            </w:tcBorders>
            <w:shd w:val="clear" w:color="auto" w:fill="auto"/>
          </w:tcPr>
          <w:p w:rsidR="007B4B9D" w:rsidRPr="00F04217" w:rsidRDefault="007B4B9D" w:rsidP="00A83F6F">
            <w:pPr>
              <w:pStyle w:val="ListParagraph"/>
              <w:numPr>
                <w:ilvl w:val="0"/>
                <w:numId w:val="5"/>
              </w:numPr>
              <w:rPr>
                <w:sz w:val="22"/>
                <w:szCs w:val="22"/>
              </w:rPr>
            </w:pPr>
            <w:r w:rsidRPr="00F04217">
              <w:rPr>
                <w:rFonts w:cs="Times New Roman"/>
                <w:sz w:val="22"/>
                <w:szCs w:val="22"/>
              </w:rPr>
              <w:t>Includes products and technology banned for use in the home country but permitted in the host country and/or appear unsuitable or inappropriate for use by the people of the host country.</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7B4B9D" w:rsidP="00F04217">
            <w:pPr>
              <w:pStyle w:val="ListParagraph"/>
              <w:ind w:left="0"/>
              <w:jc w:val="center"/>
              <w:rPr>
                <w:sz w:val="22"/>
                <w:szCs w:val="22"/>
              </w:rPr>
            </w:pPr>
            <w:r w:rsidRPr="00F04217">
              <w:rPr>
                <w:rFonts w:cs="Times New Roman"/>
                <w:sz w:val="22"/>
                <w:szCs w:val="22"/>
              </w:rPr>
              <w:t>Tax Evasion Practices</w:t>
            </w:r>
          </w:p>
        </w:tc>
        <w:tc>
          <w:tcPr>
            <w:tcW w:w="7560" w:type="dxa"/>
            <w:tcBorders>
              <w:top w:val="single" w:sz="4" w:space="0" w:color="auto"/>
              <w:bottom w:val="single" w:sz="4" w:space="0" w:color="auto"/>
            </w:tcBorders>
            <w:shd w:val="clear" w:color="auto" w:fill="auto"/>
          </w:tcPr>
          <w:p w:rsidR="007B4B9D" w:rsidRPr="00F04217" w:rsidRDefault="007B4B9D" w:rsidP="00A83F6F">
            <w:pPr>
              <w:pStyle w:val="ListParagraph"/>
              <w:numPr>
                <w:ilvl w:val="0"/>
                <w:numId w:val="5"/>
              </w:numPr>
              <w:rPr>
                <w:sz w:val="22"/>
                <w:szCs w:val="22"/>
              </w:rPr>
            </w:pPr>
            <w:r w:rsidRPr="00F04217">
              <w:rPr>
                <w:rFonts w:cs="Times New Roman"/>
                <w:sz w:val="22"/>
                <w:szCs w:val="22"/>
              </w:rPr>
              <w:t>Used specifically to evade tax such as transfer pricing (i.e., where prices paid between affiliates and/or parent company adjusted to affect profit allocation) including the use of tax havens, where any profit made is in low tax jurisdiction, interest payments on intra-firm loans, questionable management and service fees charged between affiliates and /or the parent company.</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D94D1B" w:rsidP="00F04217">
            <w:pPr>
              <w:pStyle w:val="ListParagraph"/>
              <w:ind w:left="0"/>
              <w:jc w:val="center"/>
              <w:rPr>
                <w:sz w:val="22"/>
                <w:szCs w:val="22"/>
              </w:rPr>
            </w:pPr>
            <w:r w:rsidRPr="00F04217">
              <w:rPr>
                <w:rFonts w:cs="Times New Roman"/>
                <w:sz w:val="22"/>
                <w:szCs w:val="22"/>
              </w:rPr>
              <w:t>Illegal/Immoral Activities in the Host Country</w:t>
            </w:r>
          </w:p>
        </w:tc>
        <w:tc>
          <w:tcPr>
            <w:tcW w:w="7560" w:type="dxa"/>
            <w:tcBorders>
              <w:top w:val="single" w:sz="4" w:space="0" w:color="auto"/>
              <w:bottom w:val="single" w:sz="4" w:space="0" w:color="auto"/>
            </w:tcBorders>
            <w:shd w:val="clear" w:color="auto" w:fill="auto"/>
          </w:tcPr>
          <w:p w:rsidR="007B4B9D" w:rsidRPr="00F04217" w:rsidRDefault="00D94D1B" w:rsidP="00A83F6F">
            <w:pPr>
              <w:numPr>
                <w:ilvl w:val="0"/>
                <w:numId w:val="4"/>
              </w:numPr>
              <w:autoSpaceDE w:val="0"/>
              <w:autoSpaceDN w:val="0"/>
              <w:adjustRightInd w:val="0"/>
              <w:rPr>
                <w:rFonts w:cs="Times New Roman"/>
                <w:sz w:val="22"/>
                <w:szCs w:val="22"/>
              </w:rPr>
            </w:pPr>
            <w:r w:rsidRPr="00F04217">
              <w:rPr>
                <w:rFonts w:cs="Times New Roman"/>
                <w:sz w:val="22"/>
                <w:szCs w:val="22"/>
              </w:rPr>
              <w:t>Practices such as; polluting the environment, maintaining unsafe working conditions; product/technology copying where protection of patents, trademarks or copyrights are not enforced and short weighting overseas shipments to charge a country a phantom weight.</w:t>
            </w:r>
          </w:p>
        </w:tc>
      </w:tr>
      <w:tr w:rsidR="00F04217" w:rsidRPr="00F04217" w:rsidTr="00184228">
        <w:tc>
          <w:tcPr>
            <w:tcW w:w="2610" w:type="dxa"/>
            <w:tcBorders>
              <w:top w:val="single" w:sz="4" w:space="0" w:color="auto"/>
              <w:bottom w:val="single" w:sz="4" w:space="0" w:color="auto"/>
            </w:tcBorders>
            <w:shd w:val="clear" w:color="auto" w:fill="auto"/>
            <w:vAlign w:val="center"/>
          </w:tcPr>
          <w:p w:rsidR="007B4B9D" w:rsidRPr="00F04217" w:rsidRDefault="00D94D1B" w:rsidP="00F04217">
            <w:pPr>
              <w:pStyle w:val="ListParagraph"/>
              <w:ind w:left="0"/>
              <w:jc w:val="center"/>
              <w:rPr>
                <w:sz w:val="22"/>
                <w:szCs w:val="22"/>
              </w:rPr>
            </w:pPr>
            <w:r w:rsidRPr="00F04217">
              <w:rPr>
                <w:rFonts w:cs="Times New Roman"/>
                <w:sz w:val="22"/>
                <w:szCs w:val="22"/>
              </w:rPr>
              <w:t>Questionable Commissions to Channel Members</w:t>
            </w:r>
          </w:p>
        </w:tc>
        <w:tc>
          <w:tcPr>
            <w:tcW w:w="7560" w:type="dxa"/>
            <w:tcBorders>
              <w:top w:val="single" w:sz="4" w:space="0" w:color="auto"/>
              <w:bottom w:val="single" w:sz="4" w:space="0" w:color="auto"/>
            </w:tcBorders>
            <w:shd w:val="clear" w:color="auto" w:fill="auto"/>
          </w:tcPr>
          <w:p w:rsidR="007B4B9D" w:rsidRPr="00F04217" w:rsidRDefault="00D94D1B" w:rsidP="00A83F6F">
            <w:pPr>
              <w:pStyle w:val="ListParagraph"/>
              <w:numPr>
                <w:ilvl w:val="0"/>
                <w:numId w:val="4"/>
              </w:numPr>
              <w:rPr>
                <w:sz w:val="22"/>
                <w:szCs w:val="22"/>
              </w:rPr>
            </w:pPr>
            <w:r w:rsidRPr="00F04217">
              <w:rPr>
                <w:rFonts w:cs="Times New Roman"/>
                <w:sz w:val="22"/>
                <w:szCs w:val="22"/>
              </w:rPr>
              <w:t xml:space="preserve">Unreasonably large commissions of fees paid to channel members, such as sales agents, intermediaries, consultants, </w:t>
            </w:r>
            <w:r w:rsidR="00842D93" w:rsidRPr="00F04217">
              <w:rPr>
                <w:rFonts w:cs="Times New Roman"/>
                <w:sz w:val="22"/>
                <w:szCs w:val="22"/>
              </w:rPr>
              <w:t>dealers,</w:t>
            </w:r>
            <w:r w:rsidRPr="00F04217">
              <w:rPr>
                <w:rFonts w:cs="Times New Roman"/>
                <w:sz w:val="22"/>
                <w:szCs w:val="22"/>
              </w:rPr>
              <w:t xml:space="preserve"> and importers.</w:t>
            </w:r>
          </w:p>
        </w:tc>
      </w:tr>
      <w:tr w:rsidR="00D94D1B" w:rsidRPr="00F04217" w:rsidTr="00184228">
        <w:tc>
          <w:tcPr>
            <w:tcW w:w="2610" w:type="dxa"/>
            <w:tcBorders>
              <w:top w:val="single" w:sz="4" w:space="0" w:color="auto"/>
              <w:bottom w:val="single" w:sz="4" w:space="0" w:color="auto"/>
            </w:tcBorders>
            <w:shd w:val="clear" w:color="auto" w:fill="auto"/>
            <w:vAlign w:val="center"/>
          </w:tcPr>
          <w:p w:rsidR="00D94D1B" w:rsidRPr="00F04217" w:rsidRDefault="00D94D1B" w:rsidP="00F04217">
            <w:pPr>
              <w:pStyle w:val="ListParagraph"/>
              <w:ind w:left="0"/>
              <w:jc w:val="center"/>
              <w:rPr>
                <w:sz w:val="22"/>
                <w:szCs w:val="22"/>
              </w:rPr>
            </w:pPr>
            <w:r w:rsidRPr="00F04217">
              <w:rPr>
                <w:rFonts w:cs="Times New Roman"/>
                <w:sz w:val="22"/>
                <w:szCs w:val="22"/>
              </w:rPr>
              <w:t>Cultural Differences</w:t>
            </w:r>
          </w:p>
        </w:tc>
        <w:tc>
          <w:tcPr>
            <w:tcW w:w="7560" w:type="dxa"/>
            <w:tcBorders>
              <w:top w:val="single" w:sz="4" w:space="0" w:color="auto"/>
              <w:bottom w:val="single" w:sz="4" w:space="0" w:color="auto"/>
            </w:tcBorders>
            <w:shd w:val="clear" w:color="auto" w:fill="auto"/>
          </w:tcPr>
          <w:p w:rsidR="00D94D1B" w:rsidRPr="00F04217" w:rsidRDefault="00D94D1B" w:rsidP="00A83F6F">
            <w:pPr>
              <w:pStyle w:val="ListParagraph"/>
              <w:numPr>
                <w:ilvl w:val="0"/>
                <w:numId w:val="4"/>
              </w:numPr>
              <w:rPr>
                <w:sz w:val="22"/>
                <w:szCs w:val="22"/>
              </w:rPr>
            </w:pPr>
            <w:r w:rsidRPr="00F04217">
              <w:rPr>
                <w:rFonts w:cs="Times New Roman"/>
                <w:sz w:val="22"/>
                <w:szCs w:val="22"/>
              </w:rPr>
              <w:t>Differences between cultures involving potential misunderstandings related to the traditional requirements of the exchange process (e.g., transactions) may be regarded by one culture as bribes but be acceptable business practices in another culture</w:t>
            </w:r>
            <w:r w:rsidR="00842D93" w:rsidRPr="00F04217">
              <w:rPr>
                <w:rFonts w:cs="Times New Roman"/>
                <w:sz w:val="22"/>
                <w:szCs w:val="22"/>
              </w:rPr>
              <w:t xml:space="preserve">.  </w:t>
            </w:r>
            <w:r w:rsidRPr="00F04217">
              <w:rPr>
                <w:rFonts w:cs="Times New Roman"/>
                <w:sz w:val="22"/>
                <w:szCs w:val="22"/>
              </w:rPr>
              <w:t xml:space="preserve">These practices include: gifts, monetary payments, favors, </w:t>
            </w:r>
            <w:r w:rsidR="00842D93" w:rsidRPr="00F04217">
              <w:rPr>
                <w:rFonts w:cs="Times New Roman"/>
                <w:sz w:val="22"/>
                <w:szCs w:val="22"/>
              </w:rPr>
              <w:t>entertainment,</w:t>
            </w:r>
            <w:r w:rsidRPr="00F04217">
              <w:rPr>
                <w:rFonts w:cs="Times New Roman"/>
                <w:sz w:val="22"/>
                <w:szCs w:val="22"/>
              </w:rPr>
              <w:t xml:space="preserve"> and political contributions.</w:t>
            </w:r>
          </w:p>
        </w:tc>
      </w:tr>
      <w:tr w:rsidR="00D94D1B" w:rsidRPr="00F04217" w:rsidTr="00184228">
        <w:tc>
          <w:tcPr>
            <w:tcW w:w="2610" w:type="dxa"/>
            <w:tcBorders>
              <w:top w:val="single" w:sz="4" w:space="0" w:color="auto"/>
              <w:bottom w:val="single" w:sz="4" w:space="0" w:color="auto"/>
            </w:tcBorders>
            <w:shd w:val="clear" w:color="auto" w:fill="auto"/>
            <w:vAlign w:val="center"/>
          </w:tcPr>
          <w:p w:rsidR="00D94D1B" w:rsidRPr="00F04217" w:rsidRDefault="00D94D1B" w:rsidP="00F04217">
            <w:pPr>
              <w:pStyle w:val="ListParagraph"/>
              <w:ind w:left="0"/>
              <w:jc w:val="center"/>
              <w:rPr>
                <w:sz w:val="22"/>
                <w:szCs w:val="22"/>
              </w:rPr>
            </w:pPr>
            <w:r w:rsidRPr="00F04217">
              <w:rPr>
                <w:rFonts w:cs="Times New Roman"/>
                <w:sz w:val="22"/>
                <w:szCs w:val="22"/>
              </w:rPr>
              <w:t>Involvement in Political Affairs</w:t>
            </w:r>
          </w:p>
        </w:tc>
        <w:tc>
          <w:tcPr>
            <w:tcW w:w="7560" w:type="dxa"/>
            <w:tcBorders>
              <w:top w:val="single" w:sz="4" w:space="0" w:color="auto"/>
              <w:bottom w:val="single" w:sz="4" w:space="0" w:color="auto"/>
            </w:tcBorders>
            <w:shd w:val="clear" w:color="auto" w:fill="auto"/>
          </w:tcPr>
          <w:p w:rsidR="00D94D1B" w:rsidRPr="00F04217" w:rsidRDefault="00D94D1B" w:rsidP="00A83F6F">
            <w:pPr>
              <w:pStyle w:val="ListParagraph"/>
              <w:numPr>
                <w:ilvl w:val="0"/>
                <w:numId w:val="6"/>
              </w:numPr>
              <w:rPr>
                <w:sz w:val="22"/>
                <w:szCs w:val="22"/>
              </w:rPr>
            </w:pPr>
            <w:r w:rsidRPr="00F04217">
              <w:rPr>
                <w:rFonts w:cs="Times New Roman"/>
                <w:sz w:val="22"/>
                <w:szCs w:val="22"/>
              </w:rPr>
              <w:t xml:space="preserve">Related to the combination of marketing activities and politics including the following: the exertion of political influence by multinationals, engaging in marketing activities when either home or host countries are at war or illegal technology </w:t>
            </w:r>
            <w:r w:rsidR="00DB28A6" w:rsidRPr="00F04217">
              <w:rPr>
                <w:rFonts w:cs="Times New Roman"/>
                <w:sz w:val="22"/>
                <w:szCs w:val="22"/>
              </w:rPr>
              <w:t>transfers.</w:t>
            </w:r>
          </w:p>
        </w:tc>
      </w:tr>
    </w:tbl>
    <w:p w:rsidR="007B4B9D" w:rsidRPr="00D94D1B" w:rsidRDefault="007B4B9D" w:rsidP="00D94D1B">
      <w:pPr>
        <w:pStyle w:val="ListParagraph"/>
        <w:rPr>
          <w:sz w:val="22"/>
          <w:szCs w:val="22"/>
        </w:rPr>
      </w:pPr>
    </w:p>
    <w:p w:rsidR="007B4B9D" w:rsidRPr="006C062D" w:rsidRDefault="00D94D1B" w:rsidP="006316C0">
      <w:pPr>
        <w:pStyle w:val="ListParagraph"/>
        <w:rPr>
          <w:sz w:val="22"/>
          <w:szCs w:val="22"/>
        </w:rPr>
      </w:pPr>
      <w:r w:rsidRPr="00D94D1B">
        <w:rPr>
          <w:sz w:val="22"/>
          <w:szCs w:val="22"/>
        </w:rPr>
        <w:t>Source:</w:t>
      </w:r>
      <w:r w:rsidR="006C062D">
        <w:rPr>
          <w:sz w:val="22"/>
          <w:szCs w:val="22"/>
        </w:rPr>
        <w:t xml:space="preserve"> </w:t>
      </w:r>
      <w:bookmarkStart w:id="48" w:name="C411667888310185I96938T411673264583333"/>
      <w:r w:rsidR="006C062D">
        <w:rPr>
          <w:sz w:val="22"/>
          <w:szCs w:val="22"/>
        </w:rPr>
        <w:t>(Yucel et al., 2009, p. 100)</w:t>
      </w:r>
      <w:bookmarkEnd w:id="48"/>
    </w:p>
    <w:p w:rsidR="007B4B9D" w:rsidRDefault="007B4B9D" w:rsidP="006316C0">
      <w:pPr>
        <w:pStyle w:val="ListParagraph"/>
      </w:pPr>
    </w:p>
    <w:p w:rsidR="007B4B9D" w:rsidRDefault="007B4B9D" w:rsidP="006316C0">
      <w:pPr>
        <w:pStyle w:val="ListParagraph"/>
      </w:pPr>
    </w:p>
    <w:p w:rsidR="00262BC5" w:rsidRDefault="006C384C" w:rsidP="00262BC5">
      <w:pPr>
        <w:pStyle w:val="ListParagraph"/>
        <w:keepNext/>
      </w:pPr>
      <w:r>
        <w:rPr>
          <w:noProof/>
          <w:lang w:bidi="ar-SA"/>
        </w:rPr>
        <w:drawing>
          <wp:inline distT="0" distB="0" distL="0" distR="0" wp14:anchorId="544A9122" wp14:editId="4BAEAFD3">
            <wp:extent cx="4985385" cy="257619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5385" cy="2576195"/>
                    </a:xfrm>
                    <a:prstGeom prst="rect">
                      <a:avLst/>
                    </a:prstGeom>
                    <a:noFill/>
                    <a:ln>
                      <a:noFill/>
                    </a:ln>
                  </pic:spPr>
                </pic:pic>
              </a:graphicData>
            </a:graphic>
          </wp:inline>
        </w:drawing>
      </w:r>
    </w:p>
    <w:p w:rsidR="00BD79A8" w:rsidRDefault="00BD79A8" w:rsidP="00262BC5">
      <w:pPr>
        <w:pStyle w:val="Caption"/>
        <w:rPr>
          <w:b w:val="0"/>
          <w:bCs w:val="0"/>
          <w:i/>
          <w:iCs/>
          <w:sz w:val="24"/>
          <w:szCs w:val="24"/>
        </w:rPr>
      </w:pPr>
    </w:p>
    <w:p w:rsidR="00262BC5" w:rsidRPr="00287D13" w:rsidRDefault="00262BC5" w:rsidP="00262BC5">
      <w:pPr>
        <w:pStyle w:val="Caption"/>
        <w:rPr>
          <w:b w:val="0"/>
          <w:bCs w:val="0"/>
          <w:sz w:val="24"/>
          <w:szCs w:val="24"/>
        </w:rPr>
      </w:pPr>
      <w:r w:rsidRPr="00287D13">
        <w:rPr>
          <w:b w:val="0"/>
          <w:bCs w:val="0"/>
          <w:i/>
          <w:iCs/>
          <w:sz w:val="24"/>
          <w:szCs w:val="24"/>
        </w:rPr>
        <w:t xml:space="preserve">Figure </w:t>
      </w:r>
      <w:r w:rsidRPr="00287D13">
        <w:rPr>
          <w:b w:val="0"/>
          <w:bCs w:val="0"/>
          <w:i/>
          <w:iCs/>
          <w:sz w:val="24"/>
          <w:szCs w:val="24"/>
        </w:rPr>
        <w:fldChar w:fldCharType="begin"/>
      </w:r>
      <w:r w:rsidRPr="00287D13">
        <w:rPr>
          <w:b w:val="0"/>
          <w:bCs w:val="0"/>
          <w:i/>
          <w:iCs/>
          <w:sz w:val="24"/>
          <w:szCs w:val="24"/>
        </w:rPr>
        <w:instrText xml:space="preserve"> SEQ Figure \* ARABIC </w:instrText>
      </w:r>
      <w:r w:rsidRPr="00287D13">
        <w:rPr>
          <w:b w:val="0"/>
          <w:bCs w:val="0"/>
          <w:i/>
          <w:iCs/>
          <w:sz w:val="24"/>
          <w:szCs w:val="24"/>
        </w:rPr>
        <w:fldChar w:fldCharType="separate"/>
      </w:r>
      <w:r w:rsidRPr="00287D13">
        <w:rPr>
          <w:b w:val="0"/>
          <w:bCs w:val="0"/>
          <w:i/>
          <w:iCs/>
          <w:noProof/>
          <w:sz w:val="24"/>
          <w:szCs w:val="24"/>
        </w:rPr>
        <w:t>3</w:t>
      </w:r>
      <w:r w:rsidRPr="00287D13">
        <w:rPr>
          <w:b w:val="0"/>
          <w:bCs w:val="0"/>
          <w:i/>
          <w:iCs/>
          <w:sz w:val="24"/>
          <w:szCs w:val="24"/>
        </w:rPr>
        <w:fldChar w:fldCharType="end"/>
      </w:r>
      <w:r w:rsidRPr="00287D13">
        <w:rPr>
          <w:b w:val="0"/>
          <w:bCs w:val="0"/>
          <w:sz w:val="24"/>
          <w:szCs w:val="24"/>
        </w:rPr>
        <w:t xml:space="preserve"> </w:t>
      </w:r>
      <w:r w:rsidR="00842D93" w:rsidRPr="00287D13">
        <w:rPr>
          <w:b w:val="0"/>
          <w:bCs w:val="0"/>
          <w:sz w:val="24"/>
          <w:szCs w:val="24"/>
        </w:rPr>
        <w:t>the</w:t>
      </w:r>
      <w:r w:rsidRPr="00287D13">
        <w:rPr>
          <w:b w:val="0"/>
          <w:bCs w:val="0"/>
          <w:sz w:val="24"/>
          <w:szCs w:val="24"/>
        </w:rPr>
        <w:t xml:space="preserve"> Dilemma of the Multinational Corporation</w:t>
      </w:r>
    </w:p>
    <w:p w:rsidR="00262BC5" w:rsidRDefault="00262BC5" w:rsidP="00262BC5">
      <w:pPr>
        <w:pStyle w:val="ListParagraph"/>
        <w:ind w:left="0"/>
        <w:rPr>
          <w:szCs w:val="24"/>
        </w:rPr>
      </w:pPr>
      <w:r w:rsidRPr="00287D13">
        <w:rPr>
          <w:szCs w:val="24"/>
        </w:rPr>
        <w:t>Source: (Baker, 2009, Figure 10.2)</w:t>
      </w:r>
    </w:p>
    <w:p w:rsidR="00B84140" w:rsidRDefault="00B84140" w:rsidP="00262BC5">
      <w:pPr>
        <w:pStyle w:val="ListParagraph"/>
        <w:ind w:left="0"/>
        <w:rPr>
          <w:szCs w:val="24"/>
        </w:rPr>
      </w:pPr>
    </w:p>
    <w:p w:rsidR="00B84140" w:rsidRPr="00287D13" w:rsidRDefault="00B84140" w:rsidP="00262BC5">
      <w:pPr>
        <w:pStyle w:val="ListParagraph"/>
        <w:ind w:left="0"/>
        <w:rPr>
          <w:szCs w:val="24"/>
        </w:rPr>
      </w:pPr>
    </w:p>
    <w:p w:rsidR="00262BC5" w:rsidRDefault="00262BC5" w:rsidP="006316C0">
      <w:pPr>
        <w:pStyle w:val="ListParagraph"/>
      </w:pPr>
    </w:p>
    <w:p w:rsidR="00A81698" w:rsidRDefault="006C384C" w:rsidP="00BD79A8">
      <w:pPr>
        <w:pStyle w:val="ListParagraph"/>
        <w:keepNext/>
        <w:ind w:left="90"/>
        <w:jc w:val="center"/>
      </w:pPr>
      <w:r>
        <w:rPr>
          <w:noProof/>
          <w:lang w:bidi="ar-SA"/>
        </w:rPr>
        <w:drawing>
          <wp:inline distT="0" distB="0" distL="0" distR="0" wp14:anchorId="079C0FC4" wp14:editId="09158B14">
            <wp:extent cx="5161280" cy="3156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1280" cy="3156585"/>
                    </a:xfrm>
                    <a:prstGeom prst="rect">
                      <a:avLst/>
                    </a:prstGeom>
                    <a:noFill/>
                    <a:ln>
                      <a:noFill/>
                    </a:ln>
                  </pic:spPr>
                </pic:pic>
              </a:graphicData>
            </a:graphic>
          </wp:inline>
        </w:drawing>
      </w:r>
    </w:p>
    <w:p w:rsidR="007B4B9D" w:rsidRPr="00A81698" w:rsidRDefault="00A81698" w:rsidP="00262BC5">
      <w:pPr>
        <w:pStyle w:val="Caption"/>
        <w:rPr>
          <w:b w:val="0"/>
          <w:bCs w:val="0"/>
          <w:sz w:val="24"/>
          <w:szCs w:val="24"/>
        </w:rPr>
      </w:pPr>
      <w:r w:rsidRPr="00A81698">
        <w:rPr>
          <w:b w:val="0"/>
          <w:bCs w:val="0"/>
          <w:i/>
          <w:iCs/>
          <w:sz w:val="24"/>
          <w:szCs w:val="24"/>
        </w:rPr>
        <w:t xml:space="preserve">Figure </w:t>
      </w:r>
      <w:r w:rsidRPr="00A81698">
        <w:rPr>
          <w:b w:val="0"/>
          <w:bCs w:val="0"/>
          <w:i/>
          <w:iCs/>
          <w:sz w:val="24"/>
          <w:szCs w:val="24"/>
        </w:rPr>
        <w:fldChar w:fldCharType="begin"/>
      </w:r>
      <w:r w:rsidRPr="00A81698">
        <w:rPr>
          <w:b w:val="0"/>
          <w:bCs w:val="0"/>
          <w:i/>
          <w:iCs/>
          <w:sz w:val="24"/>
          <w:szCs w:val="24"/>
        </w:rPr>
        <w:instrText xml:space="preserve"> SEQ Figure \* ARABIC </w:instrText>
      </w:r>
      <w:r w:rsidRPr="00A81698">
        <w:rPr>
          <w:b w:val="0"/>
          <w:bCs w:val="0"/>
          <w:i/>
          <w:iCs/>
          <w:sz w:val="24"/>
          <w:szCs w:val="24"/>
        </w:rPr>
        <w:fldChar w:fldCharType="separate"/>
      </w:r>
      <w:r w:rsidR="00262BC5">
        <w:rPr>
          <w:b w:val="0"/>
          <w:bCs w:val="0"/>
          <w:i/>
          <w:iCs/>
          <w:noProof/>
          <w:sz w:val="24"/>
          <w:szCs w:val="24"/>
        </w:rPr>
        <w:t>4</w:t>
      </w:r>
      <w:r w:rsidRPr="00A81698">
        <w:rPr>
          <w:b w:val="0"/>
          <w:bCs w:val="0"/>
          <w:i/>
          <w:iCs/>
          <w:sz w:val="24"/>
          <w:szCs w:val="24"/>
        </w:rPr>
        <w:fldChar w:fldCharType="end"/>
      </w:r>
      <w:r w:rsidRPr="00A81698">
        <w:rPr>
          <w:b w:val="0"/>
          <w:bCs w:val="0"/>
          <w:sz w:val="24"/>
          <w:szCs w:val="24"/>
        </w:rPr>
        <w:t xml:space="preserve"> Ethical Choices in Home versus Host Country Situations</w:t>
      </w:r>
    </w:p>
    <w:p w:rsidR="00A81698" w:rsidRPr="00573C6E" w:rsidRDefault="00A81698" w:rsidP="00262BC5">
      <w:pPr>
        <w:rPr>
          <w:szCs w:val="24"/>
        </w:rPr>
      </w:pPr>
      <w:r w:rsidRPr="00A81698">
        <w:rPr>
          <w:szCs w:val="24"/>
        </w:rPr>
        <w:t>Source</w:t>
      </w:r>
      <w:bookmarkStart w:id="49" w:name="C411674350925926I96938T411674382060185"/>
      <w:r w:rsidR="00573C6E">
        <w:rPr>
          <w:szCs w:val="24"/>
        </w:rPr>
        <w:t xml:space="preserve">: </w:t>
      </w:r>
      <w:r w:rsidR="00262BC5">
        <w:rPr>
          <w:szCs w:val="24"/>
        </w:rPr>
        <w:t>(Baker, 2009, Fi</w:t>
      </w:r>
      <w:r w:rsidR="00573C6E">
        <w:rPr>
          <w:szCs w:val="24"/>
        </w:rPr>
        <w:t>gure 10-5)</w:t>
      </w:r>
      <w:bookmarkEnd w:id="49"/>
    </w:p>
    <w:p w:rsidR="007B4B9D" w:rsidRDefault="007B4B9D" w:rsidP="006316C0">
      <w:pPr>
        <w:pStyle w:val="ListParagraph"/>
      </w:pPr>
    </w:p>
    <w:p w:rsidR="007B4B9D" w:rsidRDefault="007B4B9D"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580BD3" w:rsidRDefault="00580BD3" w:rsidP="006316C0">
      <w:pPr>
        <w:pStyle w:val="ListParagraph"/>
      </w:pPr>
    </w:p>
    <w:p w:rsidR="001B43D4" w:rsidRDefault="00550C64" w:rsidP="00E97054">
      <w:pPr>
        <w:pStyle w:val="ListParagraph"/>
        <w:jc w:val="center"/>
      </w:pPr>
      <w:r>
        <w:t>Appendix</w:t>
      </w:r>
      <w:r w:rsidR="00392C88">
        <w:t xml:space="preserve"> C</w:t>
      </w:r>
    </w:p>
    <w:p w:rsidR="00C14797" w:rsidRPr="00287D13" w:rsidRDefault="00C14797" w:rsidP="00E97054">
      <w:pPr>
        <w:pStyle w:val="ListParagraph"/>
        <w:ind w:left="0"/>
        <w:rPr>
          <w:rFonts w:cs="Times New Roman"/>
          <w:sz w:val="22"/>
          <w:szCs w:val="22"/>
        </w:rPr>
      </w:pPr>
      <w:r w:rsidRPr="00287D13">
        <w:rPr>
          <w:rFonts w:cs="Times New Roman"/>
          <w:sz w:val="22"/>
          <w:szCs w:val="22"/>
        </w:rPr>
        <w:t xml:space="preserve">Table </w:t>
      </w:r>
      <w:r w:rsidRPr="00287D13">
        <w:rPr>
          <w:rFonts w:cs="Times New Roman"/>
          <w:sz w:val="22"/>
          <w:szCs w:val="22"/>
        </w:rPr>
        <w:fldChar w:fldCharType="begin"/>
      </w:r>
      <w:r w:rsidRPr="00287D13">
        <w:rPr>
          <w:rFonts w:cs="Times New Roman"/>
          <w:sz w:val="22"/>
          <w:szCs w:val="22"/>
        </w:rPr>
        <w:instrText xml:space="preserve"> SEQ Table \* ARABIC </w:instrText>
      </w:r>
      <w:r w:rsidRPr="00287D13">
        <w:rPr>
          <w:rFonts w:cs="Times New Roman"/>
          <w:sz w:val="22"/>
          <w:szCs w:val="22"/>
        </w:rPr>
        <w:fldChar w:fldCharType="separate"/>
      </w:r>
      <w:r w:rsidR="00E23C1F" w:rsidRPr="00287D13">
        <w:rPr>
          <w:rFonts w:cs="Times New Roman"/>
          <w:noProof/>
          <w:sz w:val="22"/>
          <w:szCs w:val="22"/>
        </w:rPr>
        <w:t>6</w:t>
      </w:r>
      <w:r w:rsidRPr="00287D13">
        <w:rPr>
          <w:rFonts w:cs="Times New Roman"/>
          <w:sz w:val="22"/>
          <w:szCs w:val="22"/>
        </w:rPr>
        <w:fldChar w:fldCharType="end"/>
      </w:r>
    </w:p>
    <w:p w:rsidR="00C14797" w:rsidRPr="001C1330" w:rsidRDefault="00C14797" w:rsidP="00C14797">
      <w:pPr>
        <w:rPr>
          <w:rFonts w:cs="Times New Roman"/>
          <w:i/>
          <w:iCs/>
          <w:sz w:val="22"/>
          <w:szCs w:val="22"/>
        </w:rPr>
      </w:pPr>
      <w:r w:rsidRPr="001C1330">
        <w:rPr>
          <w:rFonts w:cs="Times New Roman"/>
          <w:i/>
          <w:iCs/>
          <w:sz w:val="22"/>
          <w:szCs w:val="22"/>
        </w:rPr>
        <w:t>Inter-rater agreement and portion of other nations’ codes unmatched to the US code</w:t>
      </w:r>
    </w:p>
    <w:p w:rsidR="001C1330" w:rsidRPr="001C1330" w:rsidRDefault="001C1330" w:rsidP="00C14797">
      <w:pPr>
        <w:rPr>
          <w:rFonts w:cs="Times New Roman"/>
          <w:sz w:val="22"/>
          <w:szCs w:val="22"/>
        </w:rPr>
      </w:pPr>
      <w:r w:rsidRPr="001C1330">
        <w:rPr>
          <w:rFonts w:cs="Times New Roman"/>
          <w:sz w:val="22"/>
          <w:szCs w:val="22"/>
        </w:rPr>
        <w:t xml:space="preserve">Inter-rater agreement, the total </w:t>
      </w:r>
      <w:r w:rsidR="00842D93" w:rsidRPr="001C1330">
        <w:rPr>
          <w:rFonts w:cs="Times New Roman"/>
          <w:sz w:val="22"/>
          <w:szCs w:val="22"/>
        </w:rPr>
        <w:t>standards,</w:t>
      </w:r>
      <w:r w:rsidRPr="001C1330">
        <w:rPr>
          <w:rFonts w:cs="Times New Roman"/>
          <w:sz w:val="22"/>
          <w:szCs w:val="22"/>
        </w:rPr>
        <w:t xml:space="preserve"> and principles derived per country, and the portion of other nations' standards not found in the US ethical code are indicated in Table </w:t>
      </w:r>
      <w:r w:rsidR="00CB5657">
        <w:rPr>
          <w:rFonts w:cs="Times New Roman"/>
          <w:sz w:val="22"/>
          <w:szCs w:val="22"/>
        </w:rPr>
        <w:t>6</w:t>
      </w:r>
      <w:r w:rsidR="00842D93" w:rsidRPr="001C1330">
        <w:rPr>
          <w:rFonts w:cs="Times New Roman"/>
          <w:sz w:val="22"/>
          <w:szCs w:val="22"/>
        </w:rPr>
        <w:t xml:space="preserve">.  </w:t>
      </w:r>
      <w:r w:rsidRPr="001C1330">
        <w:rPr>
          <w:rFonts w:cs="Times New Roman"/>
          <w:sz w:val="22"/>
          <w:szCs w:val="22"/>
        </w:rPr>
        <w:t>Inter-rater agreement was 88.5%</w:t>
      </w:r>
      <w:r w:rsidR="00842D93" w:rsidRPr="001C1330">
        <w:rPr>
          <w:rFonts w:cs="Times New Roman"/>
          <w:sz w:val="22"/>
          <w:szCs w:val="22"/>
        </w:rPr>
        <w:t xml:space="preserve">.  </w:t>
      </w:r>
      <w:r w:rsidRPr="001C1330">
        <w:rPr>
          <w:rFonts w:cs="Times New Roman"/>
          <w:sz w:val="22"/>
          <w:szCs w:val="22"/>
        </w:rPr>
        <w:t xml:space="preserve">It should be noted that "individual" standards in respective country's codes </w:t>
      </w:r>
      <w:r w:rsidR="00C74BA7" w:rsidRPr="001C1330">
        <w:rPr>
          <w:rFonts w:cs="Times New Roman"/>
          <w:sz w:val="22"/>
          <w:szCs w:val="22"/>
        </w:rPr>
        <w:t>might</w:t>
      </w:r>
      <w:r w:rsidRPr="001C1330">
        <w:rPr>
          <w:rFonts w:cs="Times New Roman"/>
          <w:sz w:val="22"/>
          <w:szCs w:val="22"/>
        </w:rPr>
        <w:t xml:space="preserve"> be the equivalent of two or more Standards from the US code, or vice versa</w:t>
      </w:r>
      <w:r w:rsidR="00842D93" w:rsidRPr="001C1330">
        <w:rPr>
          <w:rFonts w:cs="Times New Roman"/>
          <w:sz w:val="22"/>
          <w:szCs w:val="22"/>
        </w:rPr>
        <w:t xml:space="preserve">.  </w:t>
      </w:r>
      <w:r w:rsidRPr="001C1330">
        <w:rPr>
          <w:rFonts w:cs="Times New Roman"/>
          <w:sz w:val="22"/>
          <w:szCs w:val="22"/>
        </w:rPr>
        <w:t>Individual standards were read for thematic content.</w:t>
      </w:r>
    </w:p>
    <w:tbl>
      <w:tblPr>
        <w:tblW w:w="9900" w:type="dxa"/>
        <w:tblInd w:w="-72" w:type="dxa"/>
        <w:tblLook w:val="04A0" w:firstRow="1" w:lastRow="0" w:firstColumn="1" w:lastColumn="0" w:noHBand="0" w:noVBand="1"/>
      </w:tblPr>
      <w:tblGrid>
        <w:gridCol w:w="3060"/>
        <w:gridCol w:w="1350"/>
        <w:gridCol w:w="1440"/>
        <w:gridCol w:w="1710"/>
        <w:gridCol w:w="1260"/>
        <w:gridCol w:w="1080"/>
      </w:tblGrid>
      <w:tr w:rsidR="00C14797" w:rsidRPr="001C1330" w:rsidTr="00C14797">
        <w:trPr>
          <w:trHeight w:val="300"/>
        </w:trPr>
        <w:tc>
          <w:tcPr>
            <w:tcW w:w="3060" w:type="dxa"/>
            <w:tcBorders>
              <w:top w:val="nil"/>
              <w:left w:val="nil"/>
              <w:bottom w:val="nil"/>
              <w:right w:val="nil"/>
            </w:tcBorders>
            <w:shd w:val="clear" w:color="000000" w:fill="008080"/>
            <w:noWrap/>
            <w:vAlign w:val="bottom"/>
            <w:hideMark/>
          </w:tcPr>
          <w:p w:rsidR="00C14797" w:rsidRPr="00C14797" w:rsidRDefault="00C14797" w:rsidP="00C14797">
            <w:pPr>
              <w:rPr>
                <w:rFonts w:cs="Times New Roman"/>
                <w:color w:val="FFFFFF"/>
                <w:sz w:val="22"/>
                <w:szCs w:val="22"/>
              </w:rPr>
            </w:pPr>
            <w:r w:rsidRPr="00C14797">
              <w:rPr>
                <w:rFonts w:cs="Times New Roman"/>
                <w:color w:val="FFFFFF"/>
                <w:sz w:val="22"/>
                <w:szCs w:val="22"/>
              </w:rPr>
              <w:t> </w:t>
            </w:r>
          </w:p>
        </w:tc>
        <w:tc>
          <w:tcPr>
            <w:tcW w:w="4500" w:type="dxa"/>
            <w:gridSpan w:val="3"/>
            <w:tcBorders>
              <w:top w:val="nil"/>
              <w:left w:val="nil"/>
              <w:bottom w:val="single" w:sz="4" w:space="0" w:color="FFFFFF"/>
              <w:right w:val="nil"/>
            </w:tcBorders>
            <w:shd w:val="clear" w:color="000000" w:fill="008080"/>
            <w:noWrap/>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Inter-Rater Agreement</w:t>
            </w:r>
          </w:p>
        </w:tc>
        <w:tc>
          <w:tcPr>
            <w:tcW w:w="2340" w:type="dxa"/>
            <w:gridSpan w:val="2"/>
            <w:tcBorders>
              <w:top w:val="nil"/>
              <w:left w:val="nil"/>
              <w:bottom w:val="single" w:sz="4" w:space="0" w:color="FFFFFF"/>
              <w:right w:val="nil"/>
            </w:tcBorders>
            <w:shd w:val="clear" w:color="000000" w:fill="008080"/>
            <w:noWrap/>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Unmatched US</w:t>
            </w:r>
          </w:p>
        </w:tc>
      </w:tr>
      <w:tr w:rsidR="00C14797" w:rsidRPr="001C1330" w:rsidTr="00C14797">
        <w:trPr>
          <w:trHeight w:val="600"/>
        </w:trPr>
        <w:tc>
          <w:tcPr>
            <w:tcW w:w="3060" w:type="dxa"/>
            <w:tcBorders>
              <w:top w:val="nil"/>
              <w:left w:val="nil"/>
              <w:bottom w:val="nil"/>
              <w:right w:val="nil"/>
            </w:tcBorders>
            <w:shd w:val="clear" w:color="000000" w:fill="008080"/>
            <w:noWrap/>
            <w:vAlign w:val="bottom"/>
            <w:hideMark/>
          </w:tcPr>
          <w:p w:rsidR="00C14797" w:rsidRPr="00C14797" w:rsidRDefault="00C14797" w:rsidP="00C14797">
            <w:pPr>
              <w:rPr>
                <w:rFonts w:cs="Times New Roman"/>
                <w:color w:val="FFFFFF"/>
                <w:sz w:val="22"/>
                <w:szCs w:val="22"/>
              </w:rPr>
            </w:pPr>
            <w:r w:rsidRPr="00C14797">
              <w:rPr>
                <w:rFonts w:cs="Times New Roman"/>
                <w:color w:val="FFFFFF"/>
                <w:sz w:val="22"/>
                <w:szCs w:val="22"/>
              </w:rPr>
              <w:t>Nation</w:t>
            </w:r>
          </w:p>
        </w:tc>
        <w:tc>
          <w:tcPr>
            <w:tcW w:w="1350" w:type="dxa"/>
            <w:tcBorders>
              <w:top w:val="nil"/>
              <w:left w:val="nil"/>
              <w:bottom w:val="nil"/>
              <w:right w:val="nil"/>
            </w:tcBorders>
            <w:shd w:val="clear" w:color="000000" w:fill="008080"/>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Total Standards</w:t>
            </w:r>
          </w:p>
        </w:tc>
        <w:tc>
          <w:tcPr>
            <w:tcW w:w="1440" w:type="dxa"/>
            <w:tcBorders>
              <w:top w:val="nil"/>
              <w:left w:val="nil"/>
              <w:bottom w:val="nil"/>
              <w:right w:val="nil"/>
            </w:tcBorders>
            <w:shd w:val="clear" w:color="000000" w:fill="008080"/>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Disputed Standards</w:t>
            </w:r>
          </w:p>
        </w:tc>
        <w:tc>
          <w:tcPr>
            <w:tcW w:w="1710" w:type="dxa"/>
            <w:tcBorders>
              <w:top w:val="nil"/>
              <w:left w:val="nil"/>
              <w:bottom w:val="nil"/>
              <w:right w:val="nil"/>
            </w:tcBorders>
            <w:shd w:val="clear" w:color="000000" w:fill="008080"/>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Agreement Percentage</w:t>
            </w:r>
          </w:p>
        </w:tc>
        <w:tc>
          <w:tcPr>
            <w:tcW w:w="1260" w:type="dxa"/>
            <w:tcBorders>
              <w:top w:val="nil"/>
              <w:left w:val="nil"/>
              <w:bottom w:val="nil"/>
              <w:right w:val="nil"/>
            </w:tcBorders>
            <w:shd w:val="clear" w:color="000000" w:fill="008080"/>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Standards</w:t>
            </w:r>
          </w:p>
        </w:tc>
        <w:tc>
          <w:tcPr>
            <w:tcW w:w="1080" w:type="dxa"/>
            <w:tcBorders>
              <w:top w:val="nil"/>
              <w:left w:val="nil"/>
              <w:bottom w:val="nil"/>
              <w:right w:val="nil"/>
            </w:tcBorders>
            <w:shd w:val="clear" w:color="000000" w:fill="008080"/>
            <w:vAlign w:val="bottom"/>
            <w:hideMark/>
          </w:tcPr>
          <w:p w:rsidR="00C14797" w:rsidRPr="00C14797" w:rsidRDefault="00C14797" w:rsidP="00C14797">
            <w:pPr>
              <w:jc w:val="center"/>
              <w:rPr>
                <w:rFonts w:cs="Times New Roman"/>
                <w:color w:val="FFFFFF"/>
                <w:sz w:val="22"/>
                <w:szCs w:val="22"/>
              </w:rPr>
            </w:pPr>
            <w:r w:rsidRPr="00C14797">
              <w:rPr>
                <w:rFonts w:cs="Times New Roman"/>
                <w:color w:val="FFFFFF"/>
                <w:sz w:val="22"/>
                <w:szCs w:val="22"/>
              </w:rPr>
              <w:t>Percent</w:t>
            </w:r>
          </w:p>
        </w:tc>
      </w:tr>
      <w:tr w:rsidR="00C14797" w:rsidRPr="001C1330" w:rsidTr="00C14797">
        <w:trPr>
          <w:trHeight w:val="300"/>
        </w:trPr>
        <w:tc>
          <w:tcPr>
            <w:tcW w:w="3060" w:type="dxa"/>
            <w:tcBorders>
              <w:top w:val="single" w:sz="4" w:space="0" w:color="FFFFFF"/>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Australia (1986)</w:t>
            </w:r>
          </w:p>
        </w:tc>
        <w:tc>
          <w:tcPr>
            <w:tcW w:w="1350" w:type="dxa"/>
            <w:tcBorders>
              <w:top w:val="single" w:sz="4" w:space="0" w:color="FFFFFF"/>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104</w:t>
            </w:r>
          </w:p>
        </w:tc>
        <w:tc>
          <w:tcPr>
            <w:tcW w:w="1440" w:type="dxa"/>
            <w:tcBorders>
              <w:top w:val="single" w:sz="4" w:space="0" w:color="FFFFFF"/>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w:t>
            </w:r>
          </w:p>
        </w:tc>
        <w:tc>
          <w:tcPr>
            <w:tcW w:w="1710" w:type="dxa"/>
            <w:tcBorders>
              <w:top w:val="single" w:sz="4" w:space="0" w:color="FFFFFF"/>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90.4</w:t>
            </w:r>
          </w:p>
        </w:tc>
        <w:tc>
          <w:tcPr>
            <w:tcW w:w="1260" w:type="dxa"/>
            <w:tcBorders>
              <w:top w:val="single" w:sz="4" w:space="0" w:color="FFFFFF"/>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6</w:t>
            </w:r>
          </w:p>
        </w:tc>
        <w:tc>
          <w:tcPr>
            <w:tcW w:w="1080" w:type="dxa"/>
            <w:tcBorders>
              <w:top w:val="single" w:sz="4" w:space="0" w:color="FFFFFF"/>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5.8</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Canada (1991)</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221</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18</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91.5</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41</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19.4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Chile (1992)</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125</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18</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85.6</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45</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36</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China (1992)</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45</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77.8</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20</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44.4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Dominican Republic (1980)</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51</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92.2</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16</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31.4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France (1961)</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57</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82.4</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18</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31.6</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Germany (1986)</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129</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19</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85.3</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52</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40.3</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Great Britain (1987)</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90</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96.7</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13</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14.4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Hong Kong (1991)</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153</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26</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83</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22</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14.4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Israel (1991)</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70</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94.3</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33</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47.1</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The Netherlands (1993)</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88</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6</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93.1</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37</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42</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New Zealand (1986)</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81</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96.3</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11</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13.6</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Poland (1992)</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85</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97.6</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17</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20</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Scandinavia (1989)</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121</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16</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86.8</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30</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24.8</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Singapore (1985)</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97</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6</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93.8</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27</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27.8</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Slovenia (1992)</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47</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83</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11</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23.4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South Africa (1990)</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103</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19</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81.6</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15</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14.6</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Spain (1993)</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80</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16</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80</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23</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28.8</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Switzerland (1991)</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55</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5</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90.9</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22</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40</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Means</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94.3</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10.6</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88.5</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24.2</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27.4</w:t>
            </w:r>
          </w:p>
        </w:tc>
      </w:tr>
      <w:tr w:rsidR="00C14797" w:rsidRPr="001C1330" w:rsidTr="00C14797">
        <w:trPr>
          <w:trHeight w:val="300"/>
        </w:trPr>
        <w:tc>
          <w:tcPr>
            <w:tcW w:w="3060" w:type="dxa"/>
            <w:tcBorders>
              <w:top w:val="nil"/>
              <w:left w:val="single" w:sz="4" w:space="0" w:color="FFFFFF"/>
              <w:bottom w:val="single" w:sz="4" w:space="0" w:color="FFFFFF"/>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Standard deviations</w:t>
            </w:r>
          </w:p>
        </w:tc>
        <w:tc>
          <w:tcPr>
            <w:tcW w:w="135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41.3</w:t>
            </w:r>
          </w:p>
        </w:tc>
        <w:tc>
          <w:tcPr>
            <w:tcW w:w="144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7.1</w:t>
            </w:r>
          </w:p>
        </w:tc>
        <w:tc>
          <w:tcPr>
            <w:tcW w:w="171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6.1</w:t>
            </w:r>
          </w:p>
        </w:tc>
        <w:tc>
          <w:tcPr>
            <w:tcW w:w="126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12.6</w:t>
            </w:r>
          </w:p>
        </w:tc>
        <w:tc>
          <w:tcPr>
            <w:tcW w:w="1080" w:type="dxa"/>
            <w:tcBorders>
              <w:top w:val="nil"/>
              <w:left w:val="nil"/>
              <w:bottom w:val="single" w:sz="4" w:space="0" w:color="FFFFFF"/>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12.1</w:t>
            </w:r>
          </w:p>
        </w:tc>
      </w:tr>
      <w:tr w:rsidR="00C14797" w:rsidRPr="001C1330" w:rsidTr="00C14797">
        <w:trPr>
          <w:trHeight w:val="300"/>
        </w:trPr>
        <w:tc>
          <w:tcPr>
            <w:tcW w:w="3060" w:type="dxa"/>
            <w:tcBorders>
              <w:top w:val="nil"/>
              <w:left w:val="single" w:sz="4" w:space="0" w:color="FFFFFF"/>
              <w:bottom w:val="nil"/>
              <w:right w:val="single" w:sz="4" w:space="0" w:color="FFFFFF"/>
            </w:tcBorders>
            <w:shd w:val="clear" w:color="000000" w:fill="99CCCC"/>
            <w:vAlign w:val="center"/>
            <w:hideMark/>
          </w:tcPr>
          <w:p w:rsidR="00C14797" w:rsidRPr="00C14797" w:rsidRDefault="00C14797" w:rsidP="00C14797">
            <w:pPr>
              <w:rPr>
                <w:rFonts w:cs="Times New Roman"/>
                <w:color w:val="000000"/>
                <w:sz w:val="22"/>
                <w:szCs w:val="22"/>
              </w:rPr>
            </w:pPr>
            <w:r w:rsidRPr="00C14797">
              <w:rPr>
                <w:rFonts w:cs="Times New Roman"/>
                <w:color w:val="000000"/>
                <w:sz w:val="22"/>
                <w:szCs w:val="22"/>
              </w:rPr>
              <w:t>Medians</w:t>
            </w:r>
          </w:p>
        </w:tc>
        <w:tc>
          <w:tcPr>
            <w:tcW w:w="1350" w:type="dxa"/>
            <w:tcBorders>
              <w:top w:val="nil"/>
              <w:left w:val="nil"/>
              <w:bottom w:val="nil"/>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88</w:t>
            </w:r>
          </w:p>
        </w:tc>
        <w:tc>
          <w:tcPr>
            <w:tcW w:w="1440" w:type="dxa"/>
            <w:tcBorders>
              <w:top w:val="nil"/>
              <w:left w:val="nil"/>
              <w:bottom w:val="nil"/>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10</w:t>
            </w:r>
          </w:p>
        </w:tc>
        <w:tc>
          <w:tcPr>
            <w:tcW w:w="1710" w:type="dxa"/>
            <w:tcBorders>
              <w:top w:val="nil"/>
              <w:left w:val="nil"/>
              <w:bottom w:val="nil"/>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90.4</w:t>
            </w:r>
          </w:p>
        </w:tc>
        <w:tc>
          <w:tcPr>
            <w:tcW w:w="1260" w:type="dxa"/>
            <w:tcBorders>
              <w:top w:val="nil"/>
              <w:left w:val="nil"/>
              <w:bottom w:val="nil"/>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22</w:t>
            </w:r>
          </w:p>
        </w:tc>
        <w:tc>
          <w:tcPr>
            <w:tcW w:w="1080" w:type="dxa"/>
            <w:tcBorders>
              <w:top w:val="nil"/>
              <w:left w:val="nil"/>
              <w:bottom w:val="nil"/>
              <w:right w:val="single" w:sz="4" w:space="0" w:color="FFFFFF"/>
            </w:tcBorders>
            <w:shd w:val="clear" w:color="000000" w:fill="99CCCC"/>
            <w:vAlign w:val="center"/>
            <w:hideMark/>
          </w:tcPr>
          <w:p w:rsidR="00C14797" w:rsidRPr="00C14797" w:rsidRDefault="00C14797" w:rsidP="00C14797">
            <w:pPr>
              <w:jc w:val="center"/>
              <w:rPr>
                <w:rFonts w:cs="Times New Roman"/>
                <w:color w:val="000000"/>
                <w:sz w:val="22"/>
                <w:szCs w:val="22"/>
              </w:rPr>
            </w:pPr>
            <w:r w:rsidRPr="00C14797">
              <w:rPr>
                <w:rFonts w:cs="Times New Roman"/>
                <w:color w:val="000000"/>
                <w:sz w:val="22"/>
                <w:szCs w:val="22"/>
              </w:rPr>
              <w:t>27.8</w:t>
            </w:r>
          </w:p>
        </w:tc>
      </w:tr>
      <w:tr w:rsidR="00C14797" w:rsidRPr="001C1330" w:rsidTr="00C14797">
        <w:trPr>
          <w:trHeight w:val="207"/>
        </w:trPr>
        <w:tc>
          <w:tcPr>
            <w:tcW w:w="3060" w:type="dxa"/>
            <w:tcBorders>
              <w:top w:val="nil"/>
              <w:left w:val="single" w:sz="4" w:space="0" w:color="FFFFFF"/>
              <w:bottom w:val="single" w:sz="4" w:space="0" w:color="FFFFFF"/>
              <w:right w:val="single" w:sz="4" w:space="0" w:color="FFFFFF"/>
            </w:tcBorders>
            <w:shd w:val="clear" w:color="auto" w:fill="006666"/>
            <w:vAlign w:val="center"/>
          </w:tcPr>
          <w:p w:rsidR="00C14797" w:rsidRPr="001C1330" w:rsidRDefault="00C14797" w:rsidP="001C1330">
            <w:pPr>
              <w:rPr>
                <w:rFonts w:cs="Times New Roman"/>
                <w:color w:val="000000"/>
                <w:sz w:val="22"/>
                <w:szCs w:val="22"/>
              </w:rPr>
            </w:pPr>
          </w:p>
        </w:tc>
        <w:tc>
          <w:tcPr>
            <w:tcW w:w="1350" w:type="dxa"/>
            <w:tcBorders>
              <w:top w:val="nil"/>
              <w:left w:val="nil"/>
              <w:bottom w:val="single" w:sz="4" w:space="0" w:color="FFFFFF"/>
              <w:right w:val="single" w:sz="4" w:space="0" w:color="FFFFFF"/>
            </w:tcBorders>
            <w:shd w:val="clear" w:color="auto" w:fill="006666"/>
            <w:vAlign w:val="center"/>
          </w:tcPr>
          <w:p w:rsidR="00C14797" w:rsidRPr="001C1330" w:rsidRDefault="00C14797" w:rsidP="001C1330">
            <w:pPr>
              <w:rPr>
                <w:rFonts w:cs="Times New Roman"/>
                <w:color w:val="000000"/>
                <w:sz w:val="22"/>
                <w:szCs w:val="22"/>
              </w:rPr>
            </w:pPr>
          </w:p>
        </w:tc>
        <w:tc>
          <w:tcPr>
            <w:tcW w:w="1440" w:type="dxa"/>
            <w:tcBorders>
              <w:top w:val="nil"/>
              <w:left w:val="nil"/>
              <w:bottom w:val="single" w:sz="4" w:space="0" w:color="FFFFFF"/>
              <w:right w:val="single" w:sz="4" w:space="0" w:color="FFFFFF"/>
            </w:tcBorders>
            <w:shd w:val="clear" w:color="auto" w:fill="006666"/>
            <w:vAlign w:val="center"/>
          </w:tcPr>
          <w:p w:rsidR="00C14797" w:rsidRPr="001C1330" w:rsidRDefault="00C14797" w:rsidP="001C1330">
            <w:pPr>
              <w:rPr>
                <w:rFonts w:cs="Times New Roman"/>
                <w:color w:val="000000"/>
                <w:sz w:val="22"/>
                <w:szCs w:val="22"/>
              </w:rPr>
            </w:pPr>
          </w:p>
        </w:tc>
        <w:tc>
          <w:tcPr>
            <w:tcW w:w="1710" w:type="dxa"/>
            <w:tcBorders>
              <w:top w:val="nil"/>
              <w:left w:val="nil"/>
              <w:bottom w:val="single" w:sz="4" w:space="0" w:color="FFFFFF"/>
              <w:right w:val="single" w:sz="4" w:space="0" w:color="FFFFFF"/>
            </w:tcBorders>
            <w:shd w:val="clear" w:color="auto" w:fill="006666"/>
            <w:vAlign w:val="center"/>
          </w:tcPr>
          <w:p w:rsidR="00C14797" w:rsidRPr="001C1330" w:rsidRDefault="00C14797" w:rsidP="001C1330">
            <w:pPr>
              <w:rPr>
                <w:rFonts w:cs="Times New Roman"/>
                <w:color w:val="000000"/>
                <w:sz w:val="22"/>
                <w:szCs w:val="22"/>
              </w:rPr>
            </w:pPr>
          </w:p>
        </w:tc>
        <w:tc>
          <w:tcPr>
            <w:tcW w:w="1260" w:type="dxa"/>
            <w:tcBorders>
              <w:top w:val="nil"/>
              <w:left w:val="nil"/>
              <w:bottom w:val="single" w:sz="4" w:space="0" w:color="FFFFFF"/>
              <w:right w:val="single" w:sz="4" w:space="0" w:color="FFFFFF"/>
            </w:tcBorders>
            <w:shd w:val="clear" w:color="auto" w:fill="006666"/>
            <w:vAlign w:val="center"/>
          </w:tcPr>
          <w:p w:rsidR="00C14797" w:rsidRPr="001C1330" w:rsidRDefault="00C14797" w:rsidP="001C1330">
            <w:pPr>
              <w:rPr>
                <w:rFonts w:cs="Times New Roman"/>
                <w:color w:val="000000"/>
                <w:sz w:val="22"/>
                <w:szCs w:val="22"/>
              </w:rPr>
            </w:pPr>
          </w:p>
        </w:tc>
        <w:tc>
          <w:tcPr>
            <w:tcW w:w="1080" w:type="dxa"/>
            <w:tcBorders>
              <w:top w:val="nil"/>
              <w:left w:val="nil"/>
              <w:bottom w:val="single" w:sz="4" w:space="0" w:color="FFFFFF"/>
              <w:right w:val="single" w:sz="4" w:space="0" w:color="FFFFFF"/>
            </w:tcBorders>
            <w:shd w:val="clear" w:color="auto" w:fill="006666"/>
            <w:vAlign w:val="center"/>
          </w:tcPr>
          <w:p w:rsidR="00C14797" w:rsidRPr="001C1330" w:rsidRDefault="00C14797" w:rsidP="001C1330">
            <w:pPr>
              <w:rPr>
                <w:rFonts w:cs="Times New Roman"/>
                <w:color w:val="000000"/>
                <w:sz w:val="22"/>
                <w:szCs w:val="22"/>
              </w:rPr>
            </w:pPr>
          </w:p>
        </w:tc>
      </w:tr>
    </w:tbl>
    <w:p w:rsidR="00E97054" w:rsidRDefault="001C1330" w:rsidP="00CB5657">
      <w:pPr>
        <w:pStyle w:val="ListParagraph"/>
        <w:ind w:left="0"/>
        <w:rPr>
          <w:rStyle w:val="apple-style-span"/>
          <w:rFonts w:cs="Times New Roman"/>
          <w:color w:val="000000"/>
          <w:sz w:val="22"/>
          <w:szCs w:val="22"/>
        </w:rPr>
      </w:pPr>
      <w:r w:rsidRPr="001C1330">
        <w:rPr>
          <w:rStyle w:val="apple-style-span"/>
          <w:rFonts w:cs="Times New Roman"/>
          <w:color w:val="000000"/>
          <w:sz w:val="22"/>
          <w:szCs w:val="22"/>
        </w:rPr>
        <w:t>Note</w:t>
      </w:r>
      <w:r w:rsidR="00842D93" w:rsidRPr="001C1330">
        <w:rPr>
          <w:rStyle w:val="apple-style-span"/>
          <w:rFonts w:cs="Times New Roman"/>
          <w:color w:val="000000"/>
          <w:sz w:val="22"/>
          <w:szCs w:val="22"/>
        </w:rPr>
        <w:t xml:space="preserve">.  </w:t>
      </w:r>
      <w:r w:rsidRPr="001C1330">
        <w:rPr>
          <w:rStyle w:val="apple-style-span"/>
          <w:rFonts w:cs="Times New Roman"/>
          <w:color w:val="000000"/>
          <w:sz w:val="22"/>
          <w:szCs w:val="22"/>
        </w:rPr>
        <w:t>Total standards = Total number of US Standards and Principles identified in other code plus the number of unmatched responses</w:t>
      </w:r>
      <w:r w:rsidR="00C74BA7" w:rsidRPr="001C1330">
        <w:rPr>
          <w:rStyle w:val="apple-style-span"/>
          <w:rFonts w:cs="Times New Roman"/>
          <w:color w:val="000000"/>
          <w:sz w:val="22"/>
          <w:szCs w:val="22"/>
        </w:rPr>
        <w:t xml:space="preserve">; </w:t>
      </w:r>
      <w:r w:rsidRPr="001C1330">
        <w:rPr>
          <w:rFonts w:cs="Times New Roman"/>
          <w:color w:val="000000"/>
          <w:sz w:val="22"/>
          <w:szCs w:val="22"/>
        </w:rPr>
        <w:br/>
      </w:r>
      <w:r w:rsidRPr="001C1330">
        <w:rPr>
          <w:rStyle w:val="apple-style-span"/>
          <w:rFonts w:cs="Times New Roman"/>
          <w:color w:val="000000"/>
          <w:sz w:val="22"/>
          <w:szCs w:val="22"/>
        </w:rPr>
        <w:t xml:space="preserve">Disputed standards = </w:t>
      </w:r>
      <w:r w:rsidR="00842D93" w:rsidRPr="001C1330">
        <w:rPr>
          <w:rStyle w:val="apple-style-span"/>
          <w:rFonts w:cs="Times New Roman"/>
          <w:color w:val="000000"/>
          <w:sz w:val="22"/>
          <w:szCs w:val="22"/>
        </w:rPr>
        <w:t>each</w:t>
      </w:r>
      <w:r w:rsidRPr="001C1330">
        <w:rPr>
          <w:rStyle w:val="apple-style-span"/>
          <w:rFonts w:cs="Times New Roman"/>
          <w:color w:val="000000"/>
          <w:sz w:val="22"/>
          <w:szCs w:val="22"/>
        </w:rPr>
        <w:t xml:space="preserve"> instance of disagreement between raters (this is not the number of standards disputed</w:t>
      </w:r>
      <w:r w:rsidR="00842D93" w:rsidRPr="001C1330">
        <w:rPr>
          <w:rStyle w:val="apple-style-span"/>
          <w:rFonts w:cs="Times New Roman"/>
          <w:color w:val="000000"/>
          <w:sz w:val="22"/>
          <w:szCs w:val="22"/>
        </w:rPr>
        <w:t xml:space="preserve">.  </w:t>
      </w:r>
      <w:r w:rsidRPr="001C1330">
        <w:rPr>
          <w:rStyle w:val="apple-style-span"/>
          <w:rFonts w:cs="Times New Roman"/>
          <w:color w:val="000000"/>
          <w:sz w:val="22"/>
          <w:szCs w:val="22"/>
        </w:rPr>
        <w:t>One standard might have more than one "point", so it might also have more than one instance of dispute);</w:t>
      </w:r>
      <w:r w:rsidR="00CB5657">
        <w:rPr>
          <w:rStyle w:val="apple-style-span"/>
          <w:rFonts w:cs="Times New Roman"/>
          <w:color w:val="000000"/>
          <w:sz w:val="22"/>
          <w:szCs w:val="22"/>
        </w:rPr>
        <w:t xml:space="preserve"> </w:t>
      </w:r>
      <w:r w:rsidRPr="001C1330">
        <w:rPr>
          <w:rStyle w:val="apple-style-span"/>
          <w:rFonts w:cs="Times New Roman"/>
          <w:color w:val="000000"/>
          <w:sz w:val="22"/>
          <w:szCs w:val="22"/>
        </w:rPr>
        <w:t>Unmatched = The number of instances in the code that seemed not to match any Sta</w:t>
      </w:r>
      <w:r w:rsidR="00795C58">
        <w:rPr>
          <w:rStyle w:val="apple-style-span"/>
          <w:rFonts w:cs="Times New Roman"/>
          <w:color w:val="000000"/>
          <w:sz w:val="22"/>
          <w:szCs w:val="22"/>
        </w:rPr>
        <w:t>ndard or Principle in the US code</w:t>
      </w:r>
      <w:r w:rsidR="00842D93">
        <w:rPr>
          <w:rStyle w:val="apple-style-span"/>
          <w:rFonts w:cs="Times New Roman"/>
          <w:color w:val="000000"/>
          <w:sz w:val="22"/>
          <w:szCs w:val="22"/>
        </w:rPr>
        <w:t xml:space="preserve">.  </w:t>
      </w:r>
      <w:r w:rsidR="00795C58">
        <w:rPr>
          <w:rStyle w:val="apple-style-span"/>
          <w:rFonts w:cs="Times New Roman"/>
          <w:color w:val="000000"/>
          <w:sz w:val="22"/>
          <w:szCs w:val="22"/>
        </w:rPr>
        <w:t xml:space="preserve">Source: </w:t>
      </w:r>
      <w:bookmarkStart w:id="50" w:name="C411656939699074I96938T411656961458333"/>
      <w:r w:rsidR="00955E4D">
        <w:rPr>
          <w:rStyle w:val="apple-style-span"/>
          <w:rFonts w:cs="Times New Roman"/>
          <w:color w:val="000000"/>
          <w:sz w:val="22"/>
          <w:szCs w:val="22"/>
        </w:rPr>
        <w:t xml:space="preserve"> </w:t>
      </w:r>
      <w:r w:rsidR="00795C58">
        <w:rPr>
          <w:rStyle w:val="apple-style-span"/>
          <w:rFonts w:cs="Times New Roman"/>
          <w:color w:val="000000"/>
          <w:sz w:val="22"/>
          <w:szCs w:val="22"/>
        </w:rPr>
        <w:t>(Leach, Glosoff, &amp; Overmier, 2009, table 1)</w:t>
      </w:r>
      <w:bookmarkEnd w:id="50"/>
    </w:p>
    <w:p w:rsidR="00580BD3" w:rsidRDefault="00580BD3" w:rsidP="00CB5657">
      <w:pPr>
        <w:pStyle w:val="ListParagraph"/>
        <w:ind w:left="0"/>
        <w:rPr>
          <w:rStyle w:val="apple-style-span"/>
          <w:rFonts w:cs="Times New Roman"/>
          <w:color w:val="000000"/>
          <w:sz w:val="22"/>
          <w:szCs w:val="22"/>
        </w:rPr>
      </w:pPr>
    </w:p>
    <w:p w:rsidR="00580BD3" w:rsidRDefault="00580BD3" w:rsidP="00CB5657">
      <w:pPr>
        <w:pStyle w:val="ListParagraph"/>
        <w:ind w:left="0"/>
        <w:rPr>
          <w:rStyle w:val="apple-style-span"/>
          <w:rFonts w:cs="Times New Roman"/>
          <w:color w:val="000000"/>
          <w:sz w:val="22"/>
          <w:szCs w:val="22"/>
        </w:rPr>
      </w:pPr>
    </w:p>
    <w:p w:rsidR="00580BD3" w:rsidRDefault="00580BD3" w:rsidP="00CB5657">
      <w:pPr>
        <w:pStyle w:val="ListParagraph"/>
        <w:ind w:left="0"/>
        <w:rPr>
          <w:rStyle w:val="apple-style-span"/>
          <w:rFonts w:cs="Times New Roman"/>
          <w:color w:val="000000"/>
          <w:sz w:val="22"/>
          <w:szCs w:val="22"/>
        </w:rPr>
      </w:pPr>
    </w:p>
    <w:p w:rsidR="00580BD3" w:rsidRDefault="00580BD3" w:rsidP="00CB5657">
      <w:pPr>
        <w:pStyle w:val="ListParagraph"/>
        <w:ind w:left="0"/>
        <w:rPr>
          <w:rStyle w:val="apple-style-span"/>
          <w:rFonts w:cs="Times New Roman"/>
          <w:color w:val="000000"/>
          <w:sz w:val="22"/>
          <w:szCs w:val="22"/>
        </w:rPr>
      </w:pPr>
    </w:p>
    <w:p w:rsidR="00580BD3" w:rsidRDefault="00580BD3" w:rsidP="00CB5657">
      <w:pPr>
        <w:pStyle w:val="ListParagraph"/>
        <w:ind w:left="0"/>
        <w:rPr>
          <w:rStyle w:val="apple-style-span"/>
          <w:rFonts w:cs="Times New Roman"/>
          <w:color w:val="000000"/>
          <w:sz w:val="22"/>
          <w:szCs w:val="22"/>
        </w:rPr>
      </w:pPr>
    </w:p>
    <w:p w:rsidR="006D2E79" w:rsidRPr="006D2E79" w:rsidRDefault="006D2E79" w:rsidP="00E97054">
      <w:pPr>
        <w:pStyle w:val="ListParagraph"/>
        <w:ind w:left="-450"/>
        <w:rPr>
          <w:rFonts w:cs="Times New Roman"/>
          <w:sz w:val="20"/>
        </w:rPr>
      </w:pPr>
      <w:r w:rsidRPr="006D2E79">
        <w:rPr>
          <w:rFonts w:cs="Times New Roman"/>
          <w:sz w:val="20"/>
        </w:rPr>
        <w:t xml:space="preserve">Table </w:t>
      </w:r>
      <w:r w:rsidR="00CB5657">
        <w:rPr>
          <w:rFonts w:cs="Times New Roman"/>
          <w:sz w:val="20"/>
        </w:rPr>
        <w:t>7</w:t>
      </w:r>
    </w:p>
    <w:p w:rsidR="006D2E79" w:rsidRDefault="006D2E79" w:rsidP="006D2E79">
      <w:pPr>
        <w:ind w:left="-450"/>
        <w:rPr>
          <w:rFonts w:cs="Times New Roman"/>
          <w:sz w:val="20"/>
        </w:rPr>
      </w:pPr>
      <w:r w:rsidRPr="006D2E79">
        <w:rPr>
          <w:rFonts w:cs="Times New Roman"/>
          <w:i/>
          <w:iCs/>
          <w:sz w:val="20"/>
        </w:rPr>
        <w:t>Indicates the percentage of US Standards found in other nation's codes by each section of the US code.</w:t>
      </w:r>
      <w:r w:rsidRPr="006D2E79">
        <w:rPr>
          <w:rFonts w:cs="Times New Roman"/>
          <w:sz w:val="20"/>
        </w:rPr>
        <w:t xml:space="preserve"> </w:t>
      </w:r>
    </w:p>
    <w:p w:rsidR="006D2E79" w:rsidRPr="006D2E79" w:rsidRDefault="006D2E79" w:rsidP="006D2E79">
      <w:pPr>
        <w:ind w:left="-446"/>
        <w:rPr>
          <w:rFonts w:cs="Times New Roman"/>
          <w:sz w:val="20"/>
        </w:rPr>
      </w:pPr>
      <w:r w:rsidRPr="006D2E79">
        <w:rPr>
          <w:rFonts w:cs="Times New Roman"/>
          <w:sz w:val="20"/>
        </w:rPr>
        <w:t>Overall means were computed by taking the total number of standards in a respective country's code and dividing by the total number of standards by section in the US code</w:t>
      </w:r>
      <w:r w:rsidR="00842D93" w:rsidRPr="006D2E79">
        <w:rPr>
          <w:rFonts w:cs="Times New Roman"/>
          <w:sz w:val="20"/>
        </w:rPr>
        <w:t xml:space="preserve">.  </w:t>
      </w:r>
      <w:r w:rsidRPr="006D2E79">
        <w:rPr>
          <w:rFonts w:cs="Times New Roman"/>
          <w:sz w:val="20"/>
        </w:rPr>
        <w:t>Medians were also included because of the significant dispersion of means or the outlying scores occurring in many sections</w:t>
      </w:r>
      <w:r w:rsidR="00842D93" w:rsidRPr="006D2E79">
        <w:rPr>
          <w:rFonts w:cs="Times New Roman"/>
          <w:sz w:val="20"/>
        </w:rPr>
        <w:t xml:space="preserve">.  </w:t>
      </w:r>
      <w:r w:rsidRPr="006D2E79">
        <w:rPr>
          <w:rFonts w:cs="Times New Roman"/>
          <w:sz w:val="20"/>
        </w:rPr>
        <w:t>Percent of Standards of US Code Found in the other Nations’ Codes</w:t>
      </w:r>
    </w:p>
    <w:p w:rsidR="006D2E79" w:rsidRPr="006D2E79" w:rsidRDefault="006D2E79" w:rsidP="006D2E79">
      <w:pPr>
        <w:ind w:left="-446"/>
        <w:rPr>
          <w:rFonts w:cs="Times New Roman"/>
          <w:sz w:val="20"/>
        </w:rPr>
      </w:pPr>
      <w:r w:rsidRPr="006D2E79">
        <w:rPr>
          <w:rStyle w:val="apple-style-span"/>
          <w:rFonts w:cs="Times New Roman"/>
          <w:color w:val="000000"/>
          <w:sz w:val="20"/>
        </w:rPr>
        <w:t>Comparisons were made by distinguishing the specific sections contained within the US code of</w:t>
      </w:r>
      <w:r w:rsidR="009C6572">
        <w:rPr>
          <w:rStyle w:val="apple-style-span"/>
          <w:rFonts w:cs="Times New Roman"/>
          <w:color w:val="000000"/>
          <w:sz w:val="20"/>
        </w:rPr>
        <w:t xml:space="preserve"> ethics</w:t>
      </w:r>
      <w:r w:rsidR="00842D93">
        <w:rPr>
          <w:rStyle w:val="apple-style-span"/>
          <w:rFonts w:cs="Times New Roman"/>
          <w:color w:val="000000"/>
          <w:sz w:val="20"/>
        </w:rPr>
        <w:t xml:space="preserve">.  </w:t>
      </w:r>
      <w:r w:rsidR="009C6572">
        <w:rPr>
          <w:rStyle w:val="apple-style-span"/>
          <w:rFonts w:cs="Times New Roman"/>
          <w:color w:val="000000"/>
          <w:sz w:val="20"/>
        </w:rPr>
        <w:t>As indicated in Table 4</w:t>
      </w:r>
      <w:r w:rsidRPr="006D2E79">
        <w:rPr>
          <w:rStyle w:val="apple-style-span"/>
          <w:rFonts w:cs="Times New Roman"/>
          <w:color w:val="000000"/>
          <w:sz w:val="20"/>
        </w:rPr>
        <w:t>, the grand mean comparing the US code to other countries' standards was 34.5% (</w:t>
      </w:r>
      <w:r w:rsidRPr="006D2E79">
        <w:rPr>
          <w:rStyle w:val="apple-style-span"/>
          <w:rFonts w:cs="Times New Roman"/>
          <w:i/>
          <w:iCs/>
          <w:color w:val="000000"/>
          <w:sz w:val="20"/>
        </w:rPr>
        <w:t>SD</w:t>
      </w:r>
      <w:r w:rsidRPr="006D2E79">
        <w:rPr>
          <w:rStyle w:val="apple-converted-space"/>
          <w:rFonts w:cs="Times New Roman"/>
          <w:color w:val="000000"/>
          <w:sz w:val="20"/>
        </w:rPr>
        <w:t> </w:t>
      </w:r>
      <w:r w:rsidRPr="006D2E79">
        <w:rPr>
          <w:rStyle w:val="apple-style-span"/>
          <w:rFonts w:cs="Times New Roman"/>
          <w:color w:val="000000"/>
          <w:sz w:val="20"/>
        </w:rPr>
        <w:t>= 11.9%)</w:t>
      </w:r>
      <w:r w:rsidR="00842D93" w:rsidRPr="006D2E79">
        <w:rPr>
          <w:rStyle w:val="apple-style-span"/>
          <w:rFonts w:cs="Times New Roman"/>
          <w:color w:val="000000"/>
          <w:sz w:val="20"/>
        </w:rPr>
        <w:t xml:space="preserve">.  </w:t>
      </w:r>
      <w:r w:rsidRPr="006D2E79">
        <w:rPr>
          <w:rStyle w:val="apple-style-span"/>
          <w:rFonts w:cs="Times New Roman"/>
          <w:color w:val="000000"/>
          <w:sz w:val="20"/>
        </w:rPr>
        <w:t>Canada's ethical guidelines were the most similar code to the US code (</w:t>
      </w:r>
      <w:r w:rsidRPr="006D2E79">
        <w:rPr>
          <w:rStyle w:val="apple-style-span"/>
          <w:rFonts w:cs="Times New Roman"/>
          <w:i/>
          <w:iCs/>
          <w:color w:val="000000"/>
          <w:sz w:val="20"/>
        </w:rPr>
        <w:t>M</w:t>
      </w:r>
      <w:r w:rsidRPr="006D2E79">
        <w:rPr>
          <w:rStyle w:val="apple-converted-space"/>
          <w:rFonts w:cs="Times New Roman"/>
          <w:color w:val="000000"/>
          <w:sz w:val="20"/>
        </w:rPr>
        <w:t> </w:t>
      </w:r>
      <w:r w:rsidRPr="006D2E79">
        <w:rPr>
          <w:rStyle w:val="apple-style-span"/>
          <w:rFonts w:cs="Times New Roman"/>
          <w:color w:val="000000"/>
          <w:sz w:val="20"/>
        </w:rPr>
        <w:t>= 66%), and China's was the most dissimilar (</w:t>
      </w:r>
      <w:r w:rsidRPr="006D2E79">
        <w:rPr>
          <w:rStyle w:val="apple-style-span"/>
          <w:rFonts w:cs="Times New Roman"/>
          <w:i/>
          <w:iCs/>
          <w:color w:val="000000"/>
          <w:sz w:val="20"/>
        </w:rPr>
        <w:t>M</w:t>
      </w:r>
      <w:r w:rsidRPr="006D2E79">
        <w:rPr>
          <w:rStyle w:val="apple-converted-space"/>
          <w:rFonts w:cs="Times New Roman"/>
          <w:color w:val="000000"/>
          <w:sz w:val="20"/>
        </w:rPr>
        <w:t> </w:t>
      </w:r>
      <w:r w:rsidRPr="006D2E79">
        <w:rPr>
          <w:rStyle w:val="apple-style-span"/>
          <w:rFonts w:cs="Times New Roman"/>
          <w:color w:val="000000"/>
          <w:sz w:val="20"/>
        </w:rPr>
        <w:t>= 17%)</w:t>
      </w:r>
      <w:r w:rsidR="00842D93" w:rsidRPr="006D2E79">
        <w:rPr>
          <w:rStyle w:val="apple-style-span"/>
          <w:rFonts w:cs="Times New Roman"/>
          <w:color w:val="000000"/>
          <w:sz w:val="20"/>
        </w:rPr>
        <w:t xml:space="preserve">.  </w:t>
      </w:r>
      <w:r w:rsidRPr="006D2E79">
        <w:rPr>
          <w:rStyle w:val="apple-style-span"/>
          <w:rFonts w:cs="Times New Roman"/>
          <w:color w:val="000000"/>
          <w:sz w:val="20"/>
        </w:rPr>
        <w:t>However, the individual standards show a broad range of mean scores depending on the specific category</w:t>
      </w:r>
      <w:r w:rsidR="00842D93" w:rsidRPr="006D2E79">
        <w:rPr>
          <w:rStyle w:val="apple-style-span"/>
          <w:rFonts w:cs="Times New Roman"/>
          <w:color w:val="000000"/>
          <w:sz w:val="20"/>
        </w:rPr>
        <w:t xml:space="preserve">.  </w:t>
      </w:r>
      <w:r w:rsidRPr="006D2E79">
        <w:rPr>
          <w:rStyle w:val="apple-style-span"/>
          <w:rFonts w:cs="Times New Roman"/>
          <w:color w:val="000000"/>
          <w:sz w:val="20"/>
        </w:rPr>
        <w:t>The grand mean for principles and standards combined was 36.5% (</w:t>
      </w:r>
      <w:r w:rsidRPr="006D2E79">
        <w:rPr>
          <w:rStyle w:val="apple-style-span"/>
          <w:rFonts w:cs="Times New Roman"/>
          <w:i/>
          <w:iCs/>
          <w:color w:val="000000"/>
          <w:sz w:val="20"/>
        </w:rPr>
        <w:t>SD</w:t>
      </w:r>
      <w:r w:rsidRPr="006D2E79">
        <w:rPr>
          <w:rStyle w:val="apple-converted-space"/>
          <w:rFonts w:cs="Times New Roman"/>
          <w:color w:val="000000"/>
          <w:sz w:val="20"/>
        </w:rPr>
        <w:t> </w:t>
      </w:r>
      <w:r w:rsidRPr="006D2E79">
        <w:rPr>
          <w:rStyle w:val="apple-style-span"/>
          <w:rFonts w:cs="Times New Roman"/>
          <w:color w:val="000000"/>
          <w:sz w:val="20"/>
        </w:rPr>
        <w:t>= 12.2%).</w:t>
      </w:r>
    </w:p>
    <w:tbl>
      <w:tblPr>
        <w:tblW w:w="10170" w:type="dxa"/>
        <w:tblInd w:w="-342" w:type="dxa"/>
        <w:tblLook w:val="04A0" w:firstRow="1" w:lastRow="0" w:firstColumn="1" w:lastColumn="0" w:noHBand="0" w:noVBand="1"/>
      </w:tblPr>
      <w:tblGrid>
        <w:gridCol w:w="2430"/>
        <w:gridCol w:w="810"/>
        <w:gridCol w:w="810"/>
        <w:gridCol w:w="720"/>
        <w:gridCol w:w="720"/>
        <w:gridCol w:w="720"/>
        <w:gridCol w:w="810"/>
        <w:gridCol w:w="720"/>
        <w:gridCol w:w="900"/>
        <w:gridCol w:w="671"/>
        <w:gridCol w:w="859"/>
      </w:tblGrid>
      <w:tr w:rsidR="006D2E79" w:rsidRPr="006D2E79" w:rsidTr="006D2E79">
        <w:trPr>
          <w:trHeight w:val="282"/>
        </w:trPr>
        <w:tc>
          <w:tcPr>
            <w:tcW w:w="2430" w:type="dxa"/>
            <w:tcBorders>
              <w:top w:val="single" w:sz="4" w:space="0" w:color="FFFFFF"/>
              <w:left w:val="single" w:sz="4" w:space="0" w:color="FFFFFF"/>
              <w:bottom w:val="single" w:sz="4" w:space="0" w:color="FFFFFF"/>
              <w:right w:val="single" w:sz="4" w:space="0" w:color="FFFFFF"/>
            </w:tcBorders>
            <w:shd w:val="clear" w:color="000000" w:fill="008080"/>
            <w:noWrap/>
            <w:vAlign w:val="bottom"/>
            <w:hideMark/>
          </w:tcPr>
          <w:p w:rsidR="006D2E79" w:rsidRPr="006D2E79" w:rsidRDefault="006D2E79" w:rsidP="006D2E79">
            <w:pPr>
              <w:rPr>
                <w:rFonts w:cs="Times New Roman"/>
                <w:b/>
                <w:bCs/>
                <w:color w:val="FFFFFF"/>
                <w:sz w:val="20"/>
              </w:rPr>
            </w:pPr>
            <w:r w:rsidRPr="006D2E79">
              <w:rPr>
                <w:rFonts w:cs="Times New Roman"/>
                <w:b/>
                <w:bCs/>
                <w:color w:val="FFFFFF"/>
                <w:sz w:val="20"/>
              </w:rPr>
              <w:t>Nation</w:t>
            </w:r>
          </w:p>
        </w:tc>
        <w:tc>
          <w:tcPr>
            <w:tcW w:w="81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I</w:t>
            </w:r>
          </w:p>
        </w:tc>
        <w:tc>
          <w:tcPr>
            <w:tcW w:w="81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II</w:t>
            </w:r>
          </w:p>
        </w:tc>
        <w:tc>
          <w:tcPr>
            <w:tcW w:w="72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III</w:t>
            </w:r>
          </w:p>
        </w:tc>
        <w:tc>
          <w:tcPr>
            <w:tcW w:w="72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IV</w:t>
            </w:r>
          </w:p>
        </w:tc>
        <w:tc>
          <w:tcPr>
            <w:tcW w:w="72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V</w:t>
            </w:r>
          </w:p>
        </w:tc>
        <w:tc>
          <w:tcPr>
            <w:tcW w:w="81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VI</w:t>
            </w:r>
          </w:p>
        </w:tc>
        <w:tc>
          <w:tcPr>
            <w:tcW w:w="72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VII</w:t>
            </w:r>
          </w:p>
        </w:tc>
        <w:tc>
          <w:tcPr>
            <w:tcW w:w="900"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VIII</w:t>
            </w:r>
          </w:p>
        </w:tc>
        <w:tc>
          <w:tcPr>
            <w:tcW w:w="671"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w:t>
            </w:r>
          </w:p>
        </w:tc>
        <w:tc>
          <w:tcPr>
            <w:tcW w:w="859" w:type="dxa"/>
            <w:tcBorders>
              <w:top w:val="single" w:sz="4" w:space="0" w:color="FFFFFF"/>
              <w:left w:val="nil"/>
              <w:bottom w:val="single" w:sz="4" w:space="0" w:color="FFFFFF"/>
              <w:right w:val="single" w:sz="4" w:space="0" w:color="FFFFFF"/>
            </w:tcBorders>
            <w:shd w:val="clear" w:color="000000" w:fill="008080"/>
            <w:vAlign w:val="center"/>
            <w:hideMark/>
          </w:tcPr>
          <w:p w:rsidR="006D2E79" w:rsidRPr="006D2E79" w:rsidRDefault="006D2E79" w:rsidP="006D2E79">
            <w:pPr>
              <w:jc w:val="center"/>
              <w:rPr>
                <w:rFonts w:cs="Times New Roman"/>
                <w:b/>
                <w:bCs/>
                <w:color w:val="FFFFFF"/>
                <w:sz w:val="20"/>
              </w:rPr>
            </w:pPr>
            <w:r w:rsidRPr="006D2E79">
              <w:rPr>
                <w:rFonts w:cs="Times New Roman"/>
                <w:b/>
                <w:bCs/>
                <w:color w:val="FFFFFF"/>
                <w:sz w:val="20"/>
              </w:rPr>
              <w:t>P+S</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Canada</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74</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89</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73</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71</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66</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68</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Australia</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80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64</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42</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57</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46</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49</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South Africa</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48</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46</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71</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48</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Hong Kong</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41</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46</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83</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57</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46</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46</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Scandinavia</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52</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73</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43</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42</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Poland</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48</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38</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71</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42</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Germany</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83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56</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31</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37</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40</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Great Britain</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41</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11</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73</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37</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40</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Chile</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43</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39</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New Zealand</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56</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35</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39</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Singapore</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19</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34</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France</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11</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15</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14</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25</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Dominican Republic</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67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43</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28</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The Netherlands</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83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14</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25</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26</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Israel</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26</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11</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21</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25</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Slovenia</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56</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8</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25</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Switzerland</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19</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23</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25</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Spain</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48</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15</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31</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6D2E79">
            <w:pPr>
              <w:rPr>
                <w:rFonts w:cs="Times New Roman"/>
                <w:color w:val="000000"/>
                <w:sz w:val="20"/>
              </w:rPr>
            </w:pPr>
            <w:r w:rsidRPr="006D2E79">
              <w:rPr>
                <w:rFonts w:cs="Times New Roman"/>
                <w:color w:val="000000"/>
                <w:sz w:val="20"/>
              </w:rPr>
              <w:t>China</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11</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17</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16</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875C17">
            <w:pPr>
              <w:jc w:val="right"/>
              <w:rPr>
                <w:rFonts w:cs="Times New Roman"/>
                <w:color w:val="000000"/>
                <w:sz w:val="20"/>
              </w:rPr>
            </w:pPr>
            <w:r w:rsidRPr="006D2E79">
              <w:rPr>
                <w:rFonts w:cs="Times New Roman"/>
                <w:color w:val="000000"/>
                <w:sz w:val="20"/>
              </w:rPr>
              <w:t>Mean</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38.7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34.2</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36.9</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42.9</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48.7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7.9</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33.1</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34.5</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36.5</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875C17">
            <w:pPr>
              <w:jc w:val="right"/>
              <w:rPr>
                <w:rFonts w:cs="Times New Roman"/>
                <w:color w:val="000000"/>
                <w:sz w:val="20"/>
              </w:rPr>
            </w:pPr>
            <w:r w:rsidRPr="006D2E79">
              <w:rPr>
                <w:rFonts w:cs="Times New Roman"/>
                <w:color w:val="000000"/>
                <w:sz w:val="20"/>
              </w:rPr>
              <w:t>Standard deviation</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12</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22.9</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22.6</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24.4</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14.6</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19.4</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20.2</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24.6</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11.9</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12.2</w:t>
            </w:r>
          </w:p>
        </w:tc>
      </w:tr>
      <w:tr w:rsidR="006D2E79" w:rsidRPr="006D2E79" w:rsidTr="006D2E79">
        <w:trPr>
          <w:trHeight w:val="282"/>
        </w:trPr>
        <w:tc>
          <w:tcPr>
            <w:tcW w:w="2430" w:type="dxa"/>
            <w:tcBorders>
              <w:top w:val="nil"/>
              <w:left w:val="single" w:sz="4" w:space="0" w:color="FFFFFF"/>
              <w:bottom w:val="single" w:sz="4" w:space="0" w:color="FFFFFF"/>
              <w:right w:val="single" w:sz="4" w:space="0" w:color="FFFFFF"/>
            </w:tcBorders>
            <w:shd w:val="clear" w:color="000000" w:fill="99CCCC"/>
            <w:vAlign w:val="center"/>
            <w:hideMark/>
          </w:tcPr>
          <w:p w:rsidR="006D2E79" w:rsidRPr="006D2E79" w:rsidRDefault="006D2E79" w:rsidP="00875C17">
            <w:pPr>
              <w:jc w:val="right"/>
              <w:rPr>
                <w:rFonts w:cs="Times New Roman"/>
                <w:color w:val="000000"/>
                <w:sz w:val="20"/>
              </w:rPr>
            </w:pPr>
            <w:r w:rsidRPr="006D2E79">
              <w:rPr>
                <w:rFonts w:cs="Times New Roman"/>
                <w:color w:val="000000"/>
                <w:sz w:val="20"/>
              </w:rPr>
              <w:t>Median</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37</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30</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33</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44</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45</w:t>
            </w:r>
          </w:p>
        </w:tc>
        <w:tc>
          <w:tcPr>
            <w:tcW w:w="81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27</w:t>
            </w:r>
          </w:p>
        </w:tc>
        <w:tc>
          <w:tcPr>
            <w:tcW w:w="72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0</w:t>
            </w:r>
          </w:p>
        </w:tc>
        <w:tc>
          <w:tcPr>
            <w:tcW w:w="900"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29</w:t>
            </w:r>
          </w:p>
        </w:tc>
        <w:tc>
          <w:tcPr>
            <w:tcW w:w="671"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36</w:t>
            </w:r>
          </w:p>
        </w:tc>
        <w:tc>
          <w:tcPr>
            <w:tcW w:w="859" w:type="dxa"/>
            <w:tcBorders>
              <w:top w:val="nil"/>
              <w:left w:val="nil"/>
              <w:bottom w:val="single" w:sz="4" w:space="0" w:color="FFFFFF"/>
              <w:right w:val="single" w:sz="4" w:space="0" w:color="FFFFFF"/>
            </w:tcBorders>
            <w:shd w:val="clear" w:color="000000" w:fill="99CCCC"/>
            <w:vAlign w:val="center"/>
            <w:hideMark/>
          </w:tcPr>
          <w:p w:rsidR="006D2E79" w:rsidRPr="006D2E79" w:rsidRDefault="006D2E79" w:rsidP="006D2E79">
            <w:pPr>
              <w:jc w:val="center"/>
              <w:rPr>
                <w:rFonts w:cs="Times New Roman"/>
                <w:color w:val="000000"/>
                <w:sz w:val="20"/>
              </w:rPr>
            </w:pPr>
            <w:r w:rsidRPr="006D2E79">
              <w:rPr>
                <w:rFonts w:cs="Times New Roman"/>
                <w:color w:val="000000"/>
                <w:sz w:val="20"/>
              </w:rPr>
              <w:t>39</w:t>
            </w:r>
          </w:p>
        </w:tc>
      </w:tr>
      <w:tr w:rsidR="006D2E79" w:rsidRPr="006D2E79" w:rsidTr="006D2E79">
        <w:trPr>
          <w:trHeight w:val="161"/>
        </w:trPr>
        <w:tc>
          <w:tcPr>
            <w:tcW w:w="243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81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81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72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72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72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81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72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900"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671"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c>
          <w:tcPr>
            <w:tcW w:w="859" w:type="dxa"/>
            <w:tcBorders>
              <w:top w:val="nil"/>
              <w:left w:val="nil"/>
              <w:bottom w:val="nil"/>
              <w:right w:val="nil"/>
            </w:tcBorders>
            <w:shd w:val="clear" w:color="000000" w:fill="008080"/>
            <w:noWrap/>
            <w:vAlign w:val="bottom"/>
            <w:hideMark/>
          </w:tcPr>
          <w:p w:rsidR="006D2E79" w:rsidRPr="006D2E79" w:rsidRDefault="006D2E79" w:rsidP="006D2E79">
            <w:pPr>
              <w:rPr>
                <w:rFonts w:cs="Times New Roman"/>
                <w:color w:val="000000"/>
                <w:sz w:val="20"/>
              </w:rPr>
            </w:pPr>
            <w:r w:rsidRPr="006D2E79">
              <w:rPr>
                <w:rFonts w:cs="Times New Roman"/>
                <w:color w:val="000000"/>
                <w:sz w:val="20"/>
              </w:rPr>
              <w:t> </w:t>
            </w:r>
          </w:p>
        </w:tc>
      </w:tr>
    </w:tbl>
    <w:p w:rsidR="00392C88" w:rsidRDefault="006D2E79" w:rsidP="007C7EA8">
      <w:pPr>
        <w:pStyle w:val="ListParagraph"/>
        <w:ind w:left="0"/>
        <w:rPr>
          <w:sz w:val="20"/>
        </w:rPr>
      </w:pPr>
      <w:r w:rsidRPr="006D2E79">
        <w:rPr>
          <w:rStyle w:val="apple-style-span"/>
          <w:rFonts w:cs="Times New Roman"/>
          <w:i/>
          <w:iCs/>
          <w:color w:val="000000"/>
          <w:sz w:val="20"/>
        </w:rPr>
        <w:t>Notes:</w:t>
      </w:r>
      <w:r w:rsidRPr="006D2E79">
        <w:rPr>
          <w:rFonts w:cs="Times New Roman"/>
          <w:color w:val="000000"/>
          <w:sz w:val="20"/>
        </w:rPr>
        <w:br/>
      </w:r>
      <w:r w:rsidRPr="006D2E79">
        <w:rPr>
          <w:rStyle w:val="apple-style-span"/>
          <w:rFonts w:cs="Times New Roman"/>
          <w:color w:val="000000"/>
          <w:sz w:val="20"/>
        </w:rPr>
        <w:t>I = General standards;</w:t>
      </w:r>
      <w:r w:rsidRPr="006D2E79">
        <w:rPr>
          <w:rFonts w:cs="Times New Roman"/>
          <w:color w:val="000000"/>
          <w:sz w:val="20"/>
        </w:rPr>
        <w:br/>
      </w:r>
      <w:r w:rsidRPr="006D2E79">
        <w:rPr>
          <w:rStyle w:val="apple-style-span"/>
          <w:rFonts w:cs="Times New Roman"/>
          <w:color w:val="000000"/>
          <w:sz w:val="20"/>
        </w:rPr>
        <w:t>II = Evaluation, Assessment, or Intervention;</w:t>
      </w:r>
      <w:r w:rsidRPr="006D2E79">
        <w:rPr>
          <w:rFonts w:cs="Times New Roman"/>
          <w:color w:val="000000"/>
          <w:sz w:val="20"/>
        </w:rPr>
        <w:br/>
      </w:r>
      <w:r w:rsidRPr="006D2E79">
        <w:rPr>
          <w:rStyle w:val="apple-style-span"/>
          <w:rFonts w:cs="Times New Roman"/>
          <w:color w:val="000000"/>
          <w:sz w:val="20"/>
        </w:rPr>
        <w:t>III = Advertising &amp; Other Public Statements;</w:t>
      </w:r>
      <w:r w:rsidRPr="006D2E79">
        <w:rPr>
          <w:rFonts w:cs="Times New Roman"/>
          <w:color w:val="000000"/>
          <w:sz w:val="20"/>
        </w:rPr>
        <w:br/>
      </w:r>
      <w:r w:rsidRPr="006D2E79">
        <w:rPr>
          <w:rStyle w:val="apple-style-span"/>
          <w:rFonts w:cs="Times New Roman"/>
          <w:color w:val="000000"/>
          <w:sz w:val="20"/>
        </w:rPr>
        <w:t>IV = Therapy;</w:t>
      </w:r>
      <w:r w:rsidRPr="006D2E79">
        <w:rPr>
          <w:rFonts w:cs="Times New Roman"/>
          <w:color w:val="000000"/>
          <w:sz w:val="20"/>
        </w:rPr>
        <w:br/>
      </w:r>
      <w:r w:rsidRPr="006D2E79">
        <w:rPr>
          <w:rStyle w:val="apple-style-span"/>
          <w:rFonts w:cs="Times New Roman"/>
          <w:color w:val="000000"/>
          <w:sz w:val="20"/>
        </w:rPr>
        <w:t>V = Privacy &amp; Confidentiality;</w:t>
      </w:r>
      <w:r w:rsidRPr="006D2E79">
        <w:rPr>
          <w:rFonts w:cs="Times New Roman"/>
          <w:color w:val="000000"/>
          <w:sz w:val="20"/>
        </w:rPr>
        <w:br/>
      </w:r>
      <w:r w:rsidRPr="006D2E79">
        <w:rPr>
          <w:rStyle w:val="apple-style-span"/>
          <w:rFonts w:cs="Times New Roman"/>
          <w:color w:val="000000"/>
          <w:sz w:val="20"/>
        </w:rPr>
        <w:t>VI = Teaching, Training, Supervision, Research, &amp; Publishing;</w:t>
      </w:r>
      <w:r w:rsidRPr="006D2E79">
        <w:rPr>
          <w:rFonts w:cs="Times New Roman"/>
          <w:color w:val="000000"/>
          <w:sz w:val="20"/>
        </w:rPr>
        <w:br/>
      </w:r>
      <w:r w:rsidRPr="006D2E79">
        <w:rPr>
          <w:rStyle w:val="apple-style-span"/>
          <w:rFonts w:cs="Times New Roman"/>
          <w:color w:val="000000"/>
          <w:sz w:val="20"/>
        </w:rPr>
        <w:t>VII = Forensic Activities;</w:t>
      </w:r>
      <w:r w:rsidRPr="006D2E79">
        <w:rPr>
          <w:rFonts w:cs="Times New Roman"/>
          <w:color w:val="000000"/>
          <w:sz w:val="20"/>
        </w:rPr>
        <w:br/>
      </w:r>
      <w:r w:rsidRPr="006D2E79">
        <w:rPr>
          <w:rStyle w:val="apple-style-span"/>
          <w:rFonts w:cs="Times New Roman"/>
          <w:color w:val="000000"/>
          <w:sz w:val="20"/>
        </w:rPr>
        <w:t>VIII = Resolving Ethical Issues; % = total hits in I to VIII / total standards in I to VIII (102);</w:t>
      </w:r>
      <w:r w:rsidRPr="006D2E79">
        <w:rPr>
          <w:rFonts w:cs="Times New Roman"/>
          <w:color w:val="000000"/>
          <w:sz w:val="20"/>
        </w:rPr>
        <w:br/>
      </w:r>
      <w:r w:rsidRPr="006D2E79">
        <w:rPr>
          <w:rStyle w:val="apple-style-span"/>
          <w:rFonts w:cs="Times New Roman"/>
          <w:color w:val="000000"/>
          <w:sz w:val="20"/>
        </w:rPr>
        <w:t xml:space="preserve">P+S [Principles plus Standards] = total hits in Principles and sections I to VIII / number of principles plus standards </w:t>
      </w:r>
      <w:r w:rsidRPr="006D2E79">
        <w:rPr>
          <w:color w:val="000000"/>
          <w:sz w:val="20"/>
        </w:rPr>
        <w:br/>
      </w:r>
      <w:r w:rsidR="00955E4D">
        <w:rPr>
          <w:sz w:val="20"/>
        </w:rPr>
        <w:t xml:space="preserve">Source: </w:t>
      </w:r>
      <w:bookmarkStart w:id="51" w:name="C411656939699074I96938T411656971180556"/>
      <w:r w:rsidR="00955E4D">
        <w:rPr>
          <w:sz w:val="20"/>
        </w:rPr>
        <w:t>(Leach et al., 2009, table 3)</w:t>
      </w:r>
      <w:bookmarkEnd w:id="51"/>
      <w:r w:rsidR="007C7EA8">
        <w:rPr>
          <w:sz w:val="20"/>
        </w:rPr>
        <w:t xml:space="preserve"> </w:t>
      </w:r>
    </w:p>
    <w:p w:rsidR="00842D93" w:rsidRDefault="00842D93" w:rsidP="007C7EA8">
      <w:pPr>
        <w:pStyle w:val="ListParagraph"/>
        <w:ind w:left="0"/>
        <w:rPr>
          <w:sz w:val="20"/>
        </w:rPr>
      </w:pPr>
    </w:p>
    <w:p w:rsidR="00842D93" w:rsidRDefault="00842D93" w:rsidP="007C7EA8">
      <w:pPr>
        <w:pStyle w:val="ListParagraph"/>
        <w:ind w:left="0"/>
        <w:rPr>
          <w:sz w:val="20"/>
        </w:rPr>
      </w:pPr>
    </w:p>
    <w:p w:rsidR="00842D93" w:rsidRDefault="00842D93" w:rsidP="007C7EA8">
      <w:pPr>
        <w:pStyle w:val="ListParagraph"/>
        <w:ind w:left="0"/>
        <w:rPr>
          <w:sz w:val="20"/>
        </w:rPr>
      </w:pPr>
    </w:p>
    <w:p w:rsidR="00842D93" w:rsidRPr="00A30433" w:rsidRDefault="00842D93" w:rsidP="00842D93">
      <w:pPr>
        <w:rPr>
          <w:rFonts w:cs="Times New Roman"/>
          <w:sz w:val="20"/>
        </w:rPr>
      </w:pPr>
      <w:r w:rsidRPr="00A30433">
        <w:rPr>
          <w:rFonts w:cs="Times New Roman"/>
          <w:sz w:val="20"/>
        </w:rPr>
        <w:t>ABOUT THE AUTHORS</w:t>
      </w:r>
    </w:p>
    <w:p w:rsidR="00842D93" w:rsidRPr="00A30433" w:rsidRDefault="00842D93" w:rsidP="00842D93">
      <w:pPr>
        <w:rPr>
          <w:rFonts w:cs="Times New Roman"/>
          <w:sz w:val="20"/>
        </w:rPr>
      </w:pPr>
    </w:p>
    <w:p w:rsidR="00842D93" w:rsidRPr="0081060A" w:rsidRDefault="00842D93" w:rsidP="00842D93">
      <w:pPr>
        <w:rPr>
          <w:rFonts w:cs="Times New Roman"/>
          <w:szCs w:val="24"/>
        </w:rPr>
      </w:pPr>
      <w:r w:rsidRPr="0081060A">
        <w:rPr>
          <w:rFonts w:cs="Times New Roman"/>
          <w:szCs w:val="24"/>
        </w:rPr>
        <w:t>Professor Steven Clarke</w:t>
      </w:r>
      <w:r w:rsidR="00163606">
        <w:rPr>
          <w:rFonts w:cs="Times New Roman"/>
          <w:szCs w:val="24"/>
        </w:rPr>
        <w:t xml:space="preserve"> (MBA) </w:t>
      </w:r>
      <w:r w:rsidRPr="0081060A">
        <w:rPr>
          <w:rFonts w:cs="Times New Roman"/>
          <w:szCs w:val="24"/>
        </w:rPr>
        <w:t>is Senior Consultant and Advisor to the Global Management Group (</w:t>
      </w:r>
      <w:hyperlink r:id="rId13" w:history="1">
        <w:r w:rsidRPr="0081060A">
          <w:rPr>
            <w:rStyle w:val="Hyperlink"/>
            <w:rFonts w:cs="Times New Roman"/>
            <w:szCs w:val="24"/>
          </w:rPr>
          <w:t>www.globalmanagementgroup.com</w:t>
        </w:r>
      </w:hyperlink>
      <w:r w:rsidRPr="0081060A">
        <w:rPr>
          <w:rFonts w:cs="Times New Roman"/>
          <w:szCs w:val="24"/>
        </w:rPr>
        <w:t>), a leading consulting firm that helps US companies and executives succeed in Asia.  He has consulted for Fortune 500 companies and has extensive experience in the China market.  In addition, he has more than 25 years of experience in International Business at Federated Department Stores (Macy’s, Bloomingdales), May Department Stores, Carter Hawley Hale Department Stores, Eddie Bauer, National Football League (NFL), Arnold Palmer Golf Design, Central Department Stores (Thailand), Robinson Department Stores (Philippines), and #1 Department Store (China).  He has also been a successful entrepreneur founding China Silk Wines, in addition to consulting foreign companies entering the Asian market.  He has taught international business classes including, strategy, ethics, social media, foreign market entry, marketing, economics, organizational behavior, operations management brand development.  He is a graduate of Northern Arizona University and Grand Canyon University.  He is currently senior consultant for Global Management Group, International Consultants and is guest business analyst on the Nation, Sunday Night Business weekly television in Bangkok Thailand.</w:t>
      </w:r>
    </w:p>
    <w:p w:rsidR="00842D93" w:rsidRPr="0081060A" w:rsidRDefault="00842D93" w:rsidP="00842D93">
      <w:pPr>
        <w:rPr>
          <w:rFonts w:cs="Times New Roman"/>
          <w:szCs w:val="24"/>
        </w:rPr>
      </w:pPr>
    </w:p>
    <w:p w:rsidR="00842D93" w:rsidRPr="0081060A" w:rsidRDefault="00842D93" w:rsidP="00842D93">
      <w:pPr>
        <w:rPr>
          <w:rFonts w:cs="Times New Roman"/>
          <w:szCs w:val="24"/>
        </w:rPr>
      </w:pPr>
    </w:p>
    <w:p w:rsidR="00842D93" w:rsidRPr="0081060A" w:rsidRDefault="00842D93" w:rsidP="00842D93">
      <w:pPr>
        <w:rPr>
          <w:rFonts w:cs="Times New Roman"/>
          <w:szCs w:val="24"/>
        </w:rPr>
      </w:pPr>
      <w:r w:rsidRPr="0081060A">
        <w:rPr>
          <w:rFonts w:cs="Times New Roman"/>
          <w:noProof/>
          <w:szCs w:val="24"/>
          <w:lang w:bidi="ar-SA"/>
        </w:rPr>
        <w:drawing>
          <wp:inline distT="0" distB="0" distL="0" distR="0" wp14:anchorId="7B38BB8D" wp14:editId="4A7FFFDE">
            <wp:extent cx="784860" cy="1087120"/>
            <wp:effectExtent l="0" t="0" r="0" b="0"/>
            <wp:docPr id="5" name="Picture 5" descr="Steve Graphic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Graphic Teach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1087120"/>
                    </a:xfrm>
                    <a:prstGeom prst="rect">
                      <a:avLst/>
                    </a:prstGeom>
                    <a:noFill/>
                    <a:ln>
                      <a:noFill/>
                    </a:ln>
                  </pic:spPr>
                </pic:pic>
              </a:graphicData>
            </a:graphic>
          </wp:inline>
        </w:drawing>
      </w:r>
    </w:p>
    <w:p w:rsidR="00842D93" w:rsidRPr="0081060A" w:rsidRDefault="00842D93" w:rsidP="00842D93">
      <w:pPr>
        <w:rPr>
          <w:rFonts w:cs="Times New Roman"/>
          <w:szCs w:val="24"/>
        </w:rPr>
      </w:pPr>
    </w:p>
    <w:p w:rsidR="00842D93" w:rsidRPr="0081060A" w:rsidRDefault="00842D93" w:rsidP="00842D93">
      <w:pPr>
        <w:rPr>
          <w:rFonts w:cs="Times New Roman"/>
          <w:szCs w:val="24"/>
        </w:rPr>
      </w:pPr>
    </w:p>
    <w:p w:rsidR="00842D93" w:rsidRDefault="00842D93" w:rsidP="00842D93">
      <w:pPr>
        <w:rPr>
          <w:rFonts w:cs="Times New Roman"/>
          <w:szCs w:val="24"/>
        </w:rPr>
      </w:pPr>
      <w:r w:rsidRPr="0081060A">
        <w:rPr>
          <w:rFonts w:cs="Times New Roman"/>
          <w:szCs w:val="24"/>
        </w:rPr>
        <w:t>Professor Peng Chan is Full Professor of Strategic Management at Cal State Fullerton.  He has published widely in the fields of strategy, franchising, and international business and has over 25 years’ business and consulting experience in the US and the Asia Pacific region.</w:t>
      </w:r>
      <w:r w:rsidR="006E1913">
        <w:rPr>
          <w:rFonts w:cs="Times New Roman"/>
          <w:szCs w:val="24"/>
        </w:rPr>
        <w:t xml:space="preserve"> </w:t>
      </w:r>
      <w:r w:rsidR="006E1913" w:rsidRPr="006E1913">
        <w:rPr>
          <w:rFonts w:cs="Times New Roman"/>
          <w:szCs w:val="24"/>
        </w:rPr>
        <w:t>Dr. Chan is founder and CEO of Global Management Group (</w:t>
      </w:r>
      <w:hyperlink r:id="rId15" w:history="1">
        <w:r w:rsidR="006E1913" w:rsidRPr="00AB4DB0">
          <w:rPr>
            <w:rStyle w:val="Hyperlink"/>
            <w:rFonts w:cs="Times New Roman"/>
            <w:szCs w:val="24"/>
          </w:rPr>
          <w:t>www.globalmanagementgroup.com</w:t>
        </w:r>
      </w:hyperlink>
      <w:r w:rsidR="006E1913" w:rsidRPr="006E1913">
        <w:rPr>
          <w:rFonts w:cs="Times New Roman"/>
          <w:szCs w:val="24"/>
        </w:rPr>
        <w:t>).</w:t>
      </w:r>
    </w:p>
    <w:p w:rsidR="006E1913" w:rsidRDefault="006E1913" w:rsidP="00842D93">
      <w:pPr>
        <w:rPr>
          <w:rFonts w:cs="Times New Roman"/>
          <w:szCs w:val="24"/>
        </w:rPr>
      </w:pPr>
    </w:p>
    <w:p w:rsidR="006E1913" w:rsidRPr="0081060A" w:rsidRDefault="006E1913" w:rsidP="00842D93">
      <w:pPr>
        <w:rPr>
          <w:rFonts w:cs="Times New Roman"/>
          <w:szCs w:val="24"/>
        </w:rPr>
      </w:pPr>
      <w:r w:rsidRPr="00104597">
        <w:rPr>
          <w:noProof/>
          <w:sz w:val="22"/>
          <w:szCs w:val="22"/>
        </w:rPr>
        <w:drawing>
          <wp:inline distT="0" distB="0" distL="0" distR="0" wp14:anchorId="24A3390E" wp14:editId="24D09F3C">
            <wp:extent cx="787675" cy="1123406"/>
            <wp:effectExtent l="0" t="0" r="0" b="635"/>
            <wp:docPr id="15" name="Picture 15" descr="D:\SC Galaxy Pictures\P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 Galaxy Pictures\Pe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611" cy="1123315"/>
                    </a:xfrm>
                    <a:prstGeom prst="rect">
                      <a:avLst/>
                    </a:prstGeom>
                    <a:ln>
                      <a:noFill/>
                    </a:ln>
                    <a:effectLst>
                      <a:softEdge rad="112500"/>
                    </a:effectLst>
                  </pic:spPr>
                </pic:pic>
              </a:graphicData>
            </a:graphic>
          </wp:inline>
        </w:drawing>
      </w:r>
      <w:bookmarkStart w:id="52" w:name="_GoBack"/>
      <w:bookmarkEnd w:id="52"/>
    </w:p>
    <w:p w:rsidR="00842D93" w:rsidRDefault="00842D93" w:rsidP="00842D93">
      <w:pPr>
        <w:pStyle w:val="APAReference"/>
        <w:spacing w:line="240" w:lineRule="auto"/>
        <w:ind w:left="0" w:firstLine="0"/>
        <w:jc w:val="both"/>
      </w:pPr>
    </w:p>
    <w:p w:rsidR="00842D93" w:rsidRPr="006D2E79" w:rsidRDefault="00842D93" w:rsidP="007C7EA8">
      <w:pPr>
        <w:pStyle w:val="ListParagraph"/>
        <w:ind w:left="0"/>
        <w:rPr>
          <w:sz w:val="20"/>
        </w:rPr>
      </w:pPr>
    </w:p>
    <w:sectPr w:rsidR="00842D93" w:rsidRPr="006D2E79" w:rsidSect="00D511FC">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E6" w:rsidRDefault="00A931E6">
      <w:r>
        <w:separator/>
      </w:r>
    </w:p>
  </w:endnote>
  <w:endnote w:type="continuationSeparator" w:id="0">
    <w:p w:rsidR="00A931E6" w:rsidRDefault="00A9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E6" w:rsidRDefault="00A931E6">
      <w:r>
        <w:separator/>
      </w:r>
    </w:p>
  </w:footnote>
  <w:footnote w:type="continuationSeparator" w:id="0">
    <w:p w:rsidR="00A931E6" w:rsidRDefault="00A9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Pr="003107F8" w:rsidRDefault="00CD459D" w:rsidP="003107F8">
    <w:pPr>
      <w:pStyle w:val="APAPageHeading"/>
    </w:pPr>
    <w:r>
      <w:tab/>
    </w:r>
    <w:r>
      <w:fldChar w:fldCharType="begin"/>
    </w:r>
    <w:r>
      <w:instrText xml:space="preserve"> PAGE  \* MERGEFORMAT </w:instrText>
    </w:r>
    <w:r>
      <w:fldChar w:fldCharType="separate"/>
    </w:r>
    <w:r w:rsidR="006E1913">
      <w:rPr>
        <w:noProof/>
      </w:rPr>
      <w:t>22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6DA"/>
    <w:multiLevelType w:val="hybridMultilevel"/>
    <w:tmpl w:val="FABA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04D3"/>
    <w:multiLevelType w:val="hybridMultilevel"/>
    <w:tmpl w:val="5E1A70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90990"/>
    <w:multiLevelType w:val="hybridMultilevel"/>
    <w:tmpl w:val="09FC59FE"/>
    <w:lvl w:ilvl="0" w:tplc="7474E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BCD"/>
    <w:multiLevelType w:val="hybridMultilevel"/>
    <w:tmpl w:val="90FC7A1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880E64"/>
    <w:multiLevelType w:val="hybridMultilevel"/>
    <w:tmpl w:val="9DC63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806EA"/>
    <w:multiLevelType w:val="hybridMultilevel"/>
    <w:tmpl w:val="D6C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41CBE"/>
    <w:multiLevelType w:val="hybridMultilevel"/>
    <w:tmpl w:val="6C86A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60291"/>
    <w:multiLevelType w:val="hybridMultilevel"/>
    <w:tmpl w:val="2FA672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F01810"/>
    <w:multiLevelType w:val="hybridMultilevel"/>
    <w:tmpl w:val="C534E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664E0F"/>
    <w:multiLevelType w:val="hybridMultilevel"/>
    <w:tmpl w:val="C2B63E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C694A80"/>
    <w:multiLevelType w:val="hybridMultilevel"/>
    <w:tmpl w:val="845E83BC"/>
    <w:lvl w:ilvl="0" w:tplc="04090019">
      <w:start w:val="1"/>
      <w:numFmt w:val="lowerLetter"/>
      <w:lvlText w:val="%1."/>
      <w:lvlJc w:val="left"/>
      <w:pPr>
        <w:ind w:left="2525" w:hanging="360"/>
      </w:p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1">
    <w:nsid w:val="3D8A0571"/>
    <w:multiLevelType w:val="hybridMultilevel"/>
    <w:tmpl w:val="C332E488"/>
    <w:lvl w:ilvl="0" w:tplc="7474E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050D1"/>
    <w:multiLevelType w:val="hybridMultilevel"/>
    <w:tmpl w:val="3A0C2F8C"/>
    <w:lvl w:ilvl="0" w:tplc="7474E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5594F"/>
    <w:multiLevelType w:val="hybridMultilevel"/>
    <w:tmpl w:val="CD468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A29BC"/>
    <w:multiLevelType w:val="hybridMultilevel"/>
    <w:tmpl w:val="9C285B0E"/>
    <w:lvl w:ilvl="0" w:tplc="7474E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2021C"/>
    <w:multiLevelType w:val="hybridMultilevel"/>
    <w:tmpl w:val="EF8EC01E"/>
    <w:lvl w:ilvl="0" w:tplc="7474E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80131"/>
    <w:multiLevelType w:val="hybridMultilevel"/>
    <w:tmpl w:val="C4CC3FB8"/>
    <w:lvl w:ilvl="0" w:tplc="04090019">
      <w:start w:val="1"/>
      <w:numFmt w:val="lowerLetter"/>
      <w:lvlText w:val="%1."/>
      <w:lvlJc w:val="left"/>
      <w:pPr>
        <w:ind w:left="2457" w:hanging="360"/>
      </w:pPr>
    </w:lvl>
    <w:lvl w:ilvl="1" w:tplc="04090019" w:tentative="1">
      <w:start w:val="1"/>
      <w:numFmt w:val="lowerLetter"/>
      <w:lvlText w:val="%2."/>
      <w:lvlJc w:val="left"/>
      <w:pPr>
        <w:ind w:left="3177" w:hanging="360"/>
      </w:pPr>
    </w:lvl>
    <w:lvl w:ilvl="2" w:tplc="0409001B" w:tentative="1">
      <w:start w:val="1"/>
      <w:numFmt w:val="lowerRoman"/>
      <w:lvlText w:val="%3."/>
      <w:lvlJc w:val="right"/>
      <w:pPr>
        <w:ind w:left="3897" w:hanging="180"/>
      </w:pPr>
    </w:lvl>
    <w:lvl w:ilvl="3" w:tplc="0409000F" w:tentative="1">
      <w:start w:val="1"/>
      <w:numFmt w:val="decimal"/>
      <w:lvlText w:val="%4."/>
      <w:lvlJc w:val="left"/>
      <w:pPr>
        <w:ind w:left="4617" w:hanging="360"/>
      </w:pPr>
    </w:lvl>
    <w:lvl w:ilvl="4" w:tplc="04090019" w:tentative="1">
      <w:start w:val="1"/>
      <w:numFmt w:val="lowerLetter"/>
      <w:lvlText w:val="%5."/>
      <w:lvlJc w:val="left"/>
      <w:pPr>
        <w:ind w:left="5337" w:hanging="360"/>
      </w:pPr>
    </w:lvl>
    <w:lvl w:ilvl="5" w:tplc="0409001B" w:tentative="1">
      <w:start w:val="1"/>
      <w:numFmt w:val="lowerRoman"/>
      <w:lvlText w:val="%6."/>
      <w:lvlJc w:val="right"/>
      <w:pPr>
        <w:ind w:left="6057" w:hanging="180"/>
      </w:pPr>
    </w:lvl>
    <w:lvl w:ilvl="6" w:tplc="0409000F" w:tentative="1">
      <w:start w:val="1"/>
      <w:numFmt w:val="decimal"/>
      <w:lvlText w:val="%7."/>
      <w:lvlJc w:val="left"/>
      <w:pPr>
        <w:ind w:left="6777" w:hanging="360"/>
      </w:pPr>
    </w:lvl>
    <w:lvl w:ilvl="7" w:tplc="04090019" w:tentative="1">
      <w:start w:val="1"/>
      <w:numFmt w:val="lowerLetter"/>
      <w:lvlText w:val="%8."/>
      <w:lvlJc w:val="left"/>
      <w:pPr>
        <w:ind w:left="7497" w:hanging="360"/>
      </w:pPr>
    </w:lvl>
    <w:lvl w:ilvl="8" w:tplc="0409001B" w:tentative="1">
      <w:start w:val="1"/>
      <w:numFmt w:val="lowerRoman"/>
      <w:lvlText w:val="%9."/>
      <w:lvlJc w:val="right"/>
      <w:pPr>
        <w:ind w:left="8217" w:hanging="180"/>
      </w:pPr>
    </w:lvl>
  </w:abstractNum>
  <w:abstractNum w:abstractNumId="17">
    <w:nsid w:val="72880DBA"/>
    <w:multiLevelType w:val="hybridMultilevel"/>
    <w:tmpl w:val="AA9215EC"/>
    <w:lvl w:ilvl="0" w:tplc="7474E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63EC6"/>
    <w:multiLevelType w:val="hybridMultilevel"/>
    <w:tmpl w:val="ED0C8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11"/>
  </w:num>
  <w:num w:numId="4">
    <w:abstractNumId w:val="15"/>
  </w:num>
  <w:num w:numId="5">
    <w:abstractNumId w:val="14"/>
  </w:num>
  <w:num w:numId="6">
    <w:abstractNumId w:val="17"/>
  </w:num>
  <w:num w:numId="7">
    <w:abstractNumId w:val="2"/>
  </w:num>
  <w:num w:numId="8">
    <w:abstractNumId w:val="4"/>
  </w:num>
  <w:num w:numId="9">
    <w:abstractNumId w:val="5"/>
  </w:num>
  <w:num w:numId="10">
    <w:abstractNumId w:val="7"/>
  </w:num>
  <w:num w:numId="11">
    <w:abstractNumId w:val="1"/>
  </w:num>
  <w:num w:numId="12">
    <w:abstractNumId w:val="16"/>
  </w:num>
  <w:num w:numId="13">
    <w:abstractNumId w:val="10"/>
  </w:num>
  <w:num w:numId="14">
    <w:abstractNumId w:val="18"/>
  </w:num>
  <w:num w:numId="15">
    <w:abstractNumId w:val="0"/>
  </w:num>
  <w:num w:numId="16">
    <w:abstractNumId w:val="6"/>
  </w:num>
  <w:num w:numId="17">
    <w:abstractNumId w:val="3"/>
  </w:num>
  <w:num w:numId="18">
    <w:abstractNumId w:val="8"/>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1574074652778I96938" w:val="˜"/>
    <w:docVar w:name="411656939699074I96938" w:val="˜"/>
    <w:docVar w:name="411657394675926I96938" w:val="˜"/>
    <w:docVar w:name="411657654629630I96938" w:val="˜"/>
    <w:docVar w:name="411658294907407I96938" w:val="˜"/>
    <w:docVar w:name="411662984490741I96938" w:val="˜"/>
    <w:docVar w:name="411663033449074I96938" w:val="˜"/>
    <w:docVar w:name="411663082870370I96938" w:val="˜"/>
    <w:docVar w:name="411663250231482I96938" w:val="˜"/>
    <w:docVar w:name="411663401273148I96938" w:val="˜"/>
    <w:docVar w:name="411663944212963I96938" w:val="˜"/>
    <w:docVar w:name="411664073495370I96938" w:val="˜"/>
    <w:docVar w:name="411664207175926I96938" w:val="˜"/>
    <w:docVar w:name="411665361458333I96938" w:val="˜"/>
    <w:docVar w:name="411666287731482I96938" w:val="˜"/>
    <w:docVar w:name="411666553819444I96938" w:val="˜"/>
    <w:docVar w:name="411667043402778I96938" w:val="˜"/>
    <w:docVar w:name="411667888310185I96938" w:val="˜"/>
    <w:docVar w:name="411668306481481I96938" w:val="˜"/>
    <w:docVar w:name="411673284722222I96938" w:val="˜"/>
    <w:docVar w:name="411674350925926I96938" w:val="˜"/>
    <w:docVar w:name="411675139236111I96938" w:val="˜"/>
    <w:docVar w:name="411677160532407I96938" w:val="˜"/>
    <w:docVar w:name="411683635300926I96938" w:val="˜"/>
    <w:docVar w:name="411683689236111I96938" w:val="˜"/>
    <w:docVar w:name="411686550578704I96938" w:val="˜"/>
    <w:docVar w:name="cIsAbstract" w:val="False"/>
    <w:docVar w:name="cPaperAPAOrMLA" w:val="1"/>
    <w:docVar w:name="cUniquePaperID" w:val="411642942708333I96938"/>
    <w:docVar w:name="LastEditedVersion" w:val="5"/>
  </w:docVars>
  <w:rsids>
    <w:rsidRoot w:val="00D511FC"/>
    <w:rsid w:val="000022DA"/>
    <w:rsid w:val="00003776"/>
    <w:rsid w:val="00004A0E"/>
    <w:rsid w:val="0000704A"/>
    <w:rsid w:val="0000750F"/>
    <w:rsid w:val="0000797F"/>
    <w:rsid w:val="000100C0"/>
    <w:rsid w:val="00011136"/>
    <w:rsid w:val="00011189"/>
    <w:rsid w:val="0001296A"/>
    <w:rsid w:val="00012E24"/>
    <w:rsid w:val="00013627"/>
    <w:rsid w:val="00015FF1"/>
    <w:rsid w:val="00016386"/>
    <w:rsid w:val="0001685B"/>
    <w:rsid w:val="00017F15"/>
    <w:rsid w:val="0002073C"/>
    <w:rsid w:val="00024907"/>
    <w:rsid w:val="00024E98"/>
    <w:rsid w:val="00025FAC"/>
    <w:rsid w:val="00031745"/>
    <w:rsid w:val="000323AD"/>
    <w:rsid w:val="00033E75"/>
    <w:rsid w:val="00034E5C"/>
    <w:rsid w:val="00035FF6"/>
    <w:rsid w:val="00040203"/>
    <w:rsid w:val="000428F1"/>
    <w:rsid w:val="00043377"/>
    <w:rsid w:val="00044305"/>
    <w:rsid w:val="000455A3"/>
    <w:rsid w:val="00045BCD"/>
    <w:rsid w:val="00047B6B"/>
    <w:rsid w:val="000503B7"/>
    <w:rsid w:val="00051B53"/>
    <w:rsid w:val="00051E09"/>
    <w:rsid w:val="0005298A"/>
    <w:rsid w:val="00052BB5"/>
    <w:rsid w:val="000531FC"/>
    <w:rsid w:val="00054627"/>
    <w:rsid w:val="000553B6"/>
    <w:rsid w:val="00055517"/>
    <w:rsid w:val="00055EAD"/>
    <w:rsid w:val="0005717C"/>
    <w:rsid w:val="0005735C"/>
    <w:rsid w:val="00060F59"/>
    <w:rsid w:val="000625FF"/>
    <w:rsid w:val="000631C0"/>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DA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BF"/>
    <w:rsid w:val="000C11DE"/>
    <w:rsid w:val="000C1FC5"/>
    <w:rsid w:val="000C6EAB"/>
    <w:rsid w:val="000C7EF4"/>
    <w:rsid w:val="000D156B"/>
    <w:rsid w:val="000D182A"/>
    <w:rsid w:val="000D2B19"/>
    <w:rsid w:val="000D2C3F"/>
    <w:rsid w:val="000D2FF5"/>
    <w:rsid w:val="000D46BF"/>
    <w:rsid w:val="000D605A"/>
    <w:rsid w:val="000D6B46"/>
    <w:rsid w:val="000D79A9"/>
    <w:rsid w:val="000D7BE9"/>
    <w:rsid w:val="000D7D73"/>
    <w:rsid w:val="000E04B2"/>
    <w:rsid w:val="000E332F"/>
    <w:rsid w:val="000E4203"/>
    <w:rsid w:val="000E545D"/>
    <w:rsid w:val="000E5B81"/>
    <w:rsid w:val="000E6116"/>
    <w:rsid w:val="000E7EA9"/>
    <w:rsid w:val="000F01E0"/>
    <w:rsid w:val="000F14DE"/>
    <w:rsid w:val="000F20F8"/>
    <w:rsid w:val="000F2E61"/>
    <w:rsid w:val="000F44B7"/>
    <w:rsid w:val="000F5A60"/>
    <w:rsid w:val="000F5E97"/>
    <w:rsid w:val="000F697F"/>
    <w:rsid w:val="000F7897"/>
    <w:rsid w:val="00102363"/>
    <w:rsid w:val="00103036"/>
    <w:rsid w:val="001041BF"/>
    <w:rsid w:val="00105122"/>
    <w:rsid w:val="0010597B"/>
    <w:rsid w:val="00106873"/>
    <w:rsid w:val="00106E14"/>
    <w:rsid w:val="001070AD"/>
    <w:rsid w:val="0011050C"/>
    <w:rsid w:val="00111633"/>
    <w:rsid w:val="00115618"/>
    <w:rsid w:val="0011599A"/>
    <w:rsid w:val="00116ADB"/>
    <w:rsid w:val="00116EFD"/>
    <w:rsid w:val="001170F1"/>
    <w:rsid w:val="001218B0"/>
    <w:rsid w:val="00121FC6"/>
    <w:rsid w:val="00122D08"/>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BB4"/>
    <w:rsid w:val="00145CAA"/>
    <w:rsid w:val="00145F5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606"/>
    <w:rsid w:val="00163CF7"/>
    <w:rsid w:val="001645ED"/>
    <w:rsid w:val="00164E7D"/>
    <w:rsid w:val="00165696"/>
    <w:rsid w:val="00166055"/>
    <w:rsid w:val="0016796B"/>
    <w:rsid w:val="00167B6E"/>
    <w:rsid w:val="001717AD"/>
    <w:rsid w:val="0017242E"/>
    <w:rsid w:val="0017576B"/>
    <w:rsid w:val="00176C2C"/>
    <w:rsid w:val="00182674"/>
    <w:rsid w:val="001826BC"/>
    <w:rsid w:val="00183914"/>
    <w:rsid w:val="00184228"/>
    <w:rsid w:val="00184886"/>
    <w:rsid w:val="00185B4D"/>
    <w:rsid w:val="001872ED"/>
    <w:rsid w:val="00187D96"/>
    <w:rsid w:val="00191F44"/>
    <w:rsid w:val="00193D42"/>
    <w:rsid w:val="00194D76"/>
    <w:rsid w:val="00194F61"/>
    <w:rsid w:val="0019637A"/>
    <w:rsid w:val="00196AB8"/>
    <w:rsid w:val="001A01B8"/>
    <w:rsid w:val="001A22D7"/>
    <w:rsid w:val="001A3F72"/>
    <w:rsid w:val="001A41D4"/>
    <w:rsid w:val="001A41E3"/>
    <w:rsid w:val="001A426B"/>
    <w:rsid w:val="001A48B8"/>
    <w:rsid w:val="001A504B"/>
    <w:rsid w:val="001A51CE"/>
    <w:rsid w:val="001A6290"/>
    <w:rsid w:val="001A65BF"/>
    <w:rsid w:val="001B1ECF"/>
    <w:rsid w:val="001B244F"/>
    <w:rsid w:val="001B2572"/>
    <w:rsid w:val="001B3645"/>
    <w:rsid w:val="001B43D4"/>
    <w:rsid w:val="001B6C27"/>
    <w:rsid w:val="001B6E9D"/>
    <w:rsid w:val="001C063D"/>
    <w:rsid w:val="001C1330"/>
    <w:rsid w:val="001C1746"/>
    <w:rsid w:val="001C28D2"/>
    <w:rsid w:val="001C29F9"/>
    <w:rsid w:val="001C2AE1"/>
    <w:rsid w:val="001C32FC"/>
    <w:rsid w:val="001C4F4B"/>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918"/>
    <w:rsid w:val="00211BF1"/>
    <w:rsid w:val="00212532"/>
    <w:rsid w:val="002133C2"/>
    <w:rsid w:val="00214A4B"/>
    <w:rsid w:val="00215795"/>
    <w:rsid w:val="00215880"/>
    <w:rsid w:val="00216F69"/>
    <w:rsid w:val="00220052"/>
    <w:rsid w:val="002202EF"/>
    <w:rsid w:val="002210F4"/>
    <w:rsid w:val="0022347E"/>
    <w:rsid w:val="002252B7"/>
    <w:rsid w:val="0022564A"/>
    <w:rsid w:val="0022727A"/>
    <w:rsid w:val="0023071D"/>
    <w:rsid w:val="00231560"/>
    <w:rsid w:val="002329A1"/>
    <w:rsid w:val="00232A05"/>
    <w:rsid w:val="00232A51"/>
    <w:rsid w:val="00232EB1"/>
    <w:rsid w:val="0023335C"/>
    <w:rsid w:val="00240C83"/>
    <w:rsid w:val="002423B5"/>
    <w:rsid w:val="002437E6"/>
    <w:rsid w:val="00245EAC"/>
    <w:rsid w:val="00247CA9"/>
    <w:rsid w:val="00251294"/>
    <w:rsid w:val="00252135"/>
    <w:rsid w:val="002537E4"/>
    <w:rsid w:val="00254A47"/>
    <w:rsid w:val="00256F08"/>
    <w:rsid w:val="00257D7F"/>
    <w:rsid w:val="00262BC5"/>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87D13"/>
    <w:rsid w:val="002909A0"/>
    <w:rsid w:val="002918EA"/>
    <w:rsid w:val="0029232B"/>
    <w:rsid w:val="00293639"/>
    <w:rsid w:val="00293F0C"/>
    <w:rsid w:val="00296369"/>
    <w:rsid w:val="002A34A1"/>
    <w:rsid w:val="002A5CB7"/>
    <w:rsid w:val="002A5F46"/>
    <w:rsid w:val="002A677D"/>
    <w:rsid w:val="002A7EDF"/>
    <w:rsid w:val="002B1342"/>
    <w:rsid w:val="002B23C3"/>
    <w:rsid w:val="002B2A4D"/>
    <w:rsid w:val="002B307F"/>
    <w:rsid w:val="002B3628"/>
    <w:rsid w:val="002B4081"/>
    <w:rsid w:val="002B40E2"/>
    <w:rsid w:val="002B445E"/>
    <w:rsid w:val="002B46A5"/>
    <w:rsid w:val="002B4F55"/>
    <w:rsid w:val="002B5D7F"/>
    <w:rsid w:val="002B62B6"/>
    <w:rsid w:val="002B660D"/>
    <w:rsid w:val="002B68A4"/>
    <w:rsid w:val="002B6C5A"/>
    <w:rsid w:val="002B6CB2"/>
    <w:rsid w:val="002B6EA3"/>
    <w:rsid w:val="002C0621"/>
    <w:rsid w:val="002C203A"/>
    <w:rsid w:val="002C3DC8"/>
    <w:rsid w:val="002C6E11"/>
    <w:rsid w:val="002D357E"/>
    <w:rsid w:val="002D4CD7"/>
    <w:rsid w:val="002D5B53"/>
    <w:rsid w:val="002D6025"/>
    <w:rsid w:val="002D6107"/>
    <w:rsid w:val="002D7CE6"/>
    <w:rsid w:val="002E1596"/>
    <w:rsid w:val="002E1C1A"/>
    <w:rsid w:val="002E38B3"/>
    <w:rsid w:val="002E3980"/>
    <w:rsid w:val="002E524C"/>
    <w:rsid w:val="002E6ABC"/>
    <w:rsid w:val="002E6E31"/>
    <w:rsid w:val="002E7BB5"/>
    <w:rsid w:val="002F0803"/>
    <w:rsid w:val="002F1C92"/>
    <w:rsid w:val="002F2990"/>
    <w:rsid w:val="002F42C4"/>
    <w:rsid w:val="002F5801"/>
    <w:rsid w:val="002F7F16"/>
    <w:rsid w:val="003013D8"/>
    <w:rsid w:val="00302829"/>
    <w:rsid w:val="00302BA0"/>
    <w:rsid w:val="00302C6B"/>
    <w:rsid w:val="00304072"/>
    <w:rsid w:val="0030408C"/>
    <w:rsid w:val="003047E5"/>
    <w:rsid w:val="00304FA2"/>
    <w:rsid w:val="00307822"/>
    <w:rsid w:val="003107F8"/>
    <w:rsid w:val="003108F4"/>
    <w:rsid w:val="003110D6"/>
    <w:rsid w:val="003112B7"/>
    <w:rsid w:val="003147FB"/>
    <w:rsid w:val="00317862"/>
    <w:rsid w:val="00321211"/>
    <w:rsid w:val="003221B8"/>
    <w:rsid w:val="0032424E"/>
    <w:rsid w:val="003252C9"/>
    <w:rsid w:val="00326614"/>
    <w:rsid w:val="00326D13"/>
    <w:rsid w:val="00326D6C"/>
    <w:rsid w:val="003320B2"/>
    <w:rsid w:val="003338CD"/>
    <w:rsid w:val="00333E8D"/>
    <w:rsid w:val="003353D8"/>
    <w:rsid w:val="0033781A"/>
    <w:rsid w:val="00340452"/>
    <w:rsid w:val="00341346"/>
    <w:rsid w:val="00341408"/>
    <w:rsid w:val="0034375E"/>
    <w:rsid w:val="00343EE0"/>
    <w:rsid w:val="00346027"/>
    <w:rsid w:val="0034681B"/>
    <w:rsid w:val="00346B62"/>
    <w:rsid w:val="003508E1"/>
    <w:rsid w:val="00351491"/>
    <w:rsid w:val="003515E9"/>
    <w:rsid w:val="00351A14"/>
    <w:rsid w:val="00352435"/>
    <w:rsid w:val="00353CA8"/>
    <w:rsid w:val="00354DBA"/>
    <w:rsid w:val="00354E6D"/>
    <w:rsid w:val="00362C66"/>
    <w:rsid w:val="00363A1E"/>
    <w:rsid w:val="00365594"/>
    <w:rsid w:val="003661C5"/>
    <w:rsid w:val="00366C17"/>
    <w:rsid w:val="00366DC6"/>
    <w:rsid w:val="00367EC2"/>
    <w:rsid w:val="00370919"/>
    <w:rsid w:val="00371A8C"/>
    <w:rsid w:val="00373541"/>
    <w:rsid w:val="0037387E"/>
    <w:rsid w:val="00374B95"/>
    <w:rsid w:val="00374C02"/>
    <w:rsid w:val="00375A1B"/>
    <w:rsid w:val="00375B22"/>
    <w:rsid w:val="00376775"/>
    <w:rsid w:val="003768A4"/>
    <w:rsid w:val="003775CA"/>
    <w:rsid w:val="00377EDD"/>
    <w:rsid w:val="0038146A"/>
    <w:rsid w:val="00383460"/>
    <w:rsid w:val="00385539"/>
    <w:rsid w:val="00385B25"/>
    <w:rsid w:val="00387E55"/>
    <w:rsid w:val="00391EED"/>
    <w:rsid w:val="00392812"/>
    <w:rsid w:val="00392C88"/>
    <w:rsid w:val="00392F32"/>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4DFD"/>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0C6C"/>
    <w:rsid w:val="003F27CE"/>
    <w:rsid w:val="003F67B2"/>
    <w:rsid w:val="00402858"/>
    <w:rsid w:val="00403232"/>
    <w:rsid w:val="00403652"/>
    <w:rsid w:val="00405305"/>
    <w:rsid w:val="00406689"/>
    <w:rsid w:val="00406E0E"/>
    <w:rsid w:val="00406F8F"/>
    <w:rsid w:val="004075B6"/>
    <w:rsid w:val="00407B40"/>
    <w:rsid w:val="004104CD"/>
    <w:rsid w:val="004113E8"/>
    <w:rsid w:val="00412120"/>
    <w:rsid w:val="00413981"/>
    <w:rsid w:val="00413E11"/>
    <w:rsid w:val="00415EE0"/>
    <w:rsid w:val="00415F66"/>
    <w:rsid w:val="00416B4B"/>
    <w:rsid w:val="00416FF0"/>
    <w:rsid w:val="00420B39"/>
    <w:rsid w:val="00421436"/>
    <w:rsid w:val="00421581"/>
    <w:rsid w:val="004215D4"/>
    <w:rsid w:val="00421C7E"/>
    <w:rsid w:val="00422C7D"/>
    <w:rsid w:val="00431605"/>
    <w:rsid w:val="0043255D"/>
    <w:rsid w:val="004327A6"/>
    <w:rsid w:val="00432B5E"/>
    <w:rsid w:val="00434295"/>
    <w:rsid w:val="0043569C"/>
    <w:rsid w:val="00436242"/>
    <w:rsid w:val="00440557"/>
    <w:rsid w:val="00443D91"/>
    <w:rsid w:val="00444BD7"/>
    <w:rsid w:val="00446BE4"/>
    <w:rsid w:val="0044745A"/>
    <w:rsid w:val="0044769E"/>
    <w:rsid w:val="00450181"/>
    <w:rsid w:val="0045042B"/>
    <w:rsid w:val="0045139A"/>
    <w:rsid w:val="00451626"/>
    <w:rsid w:val="00451E56"/>
    <w:rsid w:val="00452ED2"/>
    <w:rsid w:val="00454672"/>
    <w:rsid w:val="0045719E"/>
    <w:rsid w:val="004614B1"/>
    <w:rsid w:val="0046282B"/>
    <w:rsid w:val="004635B0"/>
    <w:rsid w:val="00467200"/>
    <w:rsid w:val="00467BB2"/>
    <w:rsid w:val="0047049F"/>
    <w:rsid w:val="0047130D"/>
    <w:rsid w:val="00471E6D"/>
    <w:rsid w:val="0047205B"/>
    <w:rsid w:val="004728E1"/>
    <w:rsid w:val="00475151"/>
    <w:rsid w:val="00476096"/>
    <w:rsid w:val="004766FB"/>
    <w:rsid w:val="00480D65"/>
    <w:rsid w:val="00480F4F"/>
    <w:rsid w:val="00483918"/>
    <w:rsid w:val="00490673"/>
    <w:rsid w:val="00490F0A"/>
    <w:rsid w:val="004912A6"/>
    <w:rsid w:val="00491C36"/>
    <w:rsid w:val="00493B75"/>
    <w:rsid w:val="00496A04"/>
    <w:rsid w:val="00497A70"/>
    <w:rsid w:val="004A0428"/>
    <w:rsid w:val="004A0B2B"/>
    <w:rsid w:val="004A1B0D"/>
    <w:rsid w:val="004A2156"/>
    <w:rsid w:val="004A49BE"/>
    <w:rsid w:val="004A5B51"/>
    <w:rsid w:val="004A61D0"/>
    <w:rsid w:val="004A6E3C"/>
    <w:rsid w:val="004A7132"/>
    <w:rsid w:val="004B14E3"/>
    <w:rsid w:val="004B1772"/>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D4F5C"/>
    <w:rsid w:val="004E0318"/>
    <w:rsid w:val="004E1222"/>
    <w:rsid w:val="004E40E7"/>
    <w:rsid w:val="004E4238"/>
    <w:rsid w:val="004E43BF"/>
    <w:rsid w:val="004E63D0"/>
    <w:rsid w:val="004E6F70"/>
    <w:rsid w:val="004F0978"/>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39FB"/>
    <w:rsid w:val="005344C2"/>
    <w:rsid w:val="00535173"/>
    <w:rsid w:val="005368D3"/>
    <w:rsid w:val="00540D4C"/>
    <w:rsid w:val="00541F0F"/>
    <w:rsid w:val="00543C29"/>
    <w:rsid w:val="005442E7"/>
    <w:rsid w:val="005444F7"/>
    <w:rsid w:val="005465CF"/>
    <w:rsid w:val="005467B6"/>
    <w:rsid w:val="00547853"/>
    <w:rsid w:val="00547B54"/>
    <w:rsid w:val="00550B2D"/>
    <w:rsid w:val="00550C64"/>
    <w:rsid w:val="0055200B"/>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2E56"/>
    <w:rsid w:val="00572EAE"/>
    <w:rsid w:val="00573C6E"/>
    <w:rsid w:val="00574175"/>
    <w:rsid w:val="0057453C"/>
    <w:rsid w:val="00574C36"/>
    <w:rsid w:val="0057504E"/>
    <w:rsid w:val="00575987"/>
    <w:rsid w:val="005773E2"/>
    <w:rsid w:val="00577428"/>
    <w:rsid w:val="00580BD3"/>
    <w:rsid w:val="00581455"/>
    <w:rsid w:val="00581E7E"/>
    <w:rsid w:val="0058442B"/>
    <w:rsid w:val="0058463F"/>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0C4F"/>
    <w:rsid w:val="005A11B2"/>
    <w:rsid w:val="005A1F1D"/>
    <w:rsid w:val="005A2554"/>
    <w:rsid w:val="005A2EFB"/>
    <w:rsid w:val="005A30F5"/>
    <w:rsid w:val="005A423A"/>
    <w:rsid w:val="005A658D"/>
    <w:rsid w:val="005B031E"/>
    <w:rsid w:val="005B093C"/>
    <w:rsid w:val="005B1212"/>
    <w:rsid w:val="005B1477"/>
    <w:rsid w:val="005B172D"/>
    <w:rsid w:val="005B3CDE"/>
    <w:rsid w:val="005B41A6"/>
    <w:rsid w:val="005B5BD8"/>
    <w:rsid w:val="005B613C"/>
    <w:rsid w:val="005B6909"/>
    <w:rsid w:val="005B7447"/>
    <w:rsid w:val="005C2062"/>
    <w:rsid w:val="005C2B59"/>
    <w:rsid w:val="005C2FE1"/>
    <w:rsid w:val="005C3014"/>
    <w:rsid w:val="005C44FE"/>
    <w:rsid w:val="005D3C15"/>
    <w:rsid w:val="005D3CE8"/>
    <w:rsid w:val="005D4BB0"/>
    <w:rsid w:val="005D4FA5"/>
    <w:rsid w:val="005D5272"/>
    <w:rsid w:val="005D58E6"/>
    <w:rsid w:val="005D7B52"/>
    <w:rsid w:val="005E1419"/>
    <w:rsid w:val="005E15C5"/>
    <w:rsid w:val="005E4109"/>
    <w:rsid w:val="005E4303"/>
    <w:rsid w:val="005E47C2"/>
    <w:rsid w:val="005E580F"/>
    <w:rsid w:val="005E661D"/>
    <w:rsid w:val="005E67C5"/>
    <w:rsid w:val="005E6B1E"/>
    <w:rsid w:val="005F03E6"/>
    <w:rsid w:val="005F6687"/>
    <w:rsid w:val="005F732A"/>
    <w:rsid w:val="005F7879"/>
    <w:rsid w:val="00600222"/>
    <w:rsid w:val="00600B4A"/>
    <w:rsid w:val="00601283"/>
    <w:rsid w:val="00601679"/>
    <w:rsid w:val="0060303C"/>
    <w:rsid w:val="00603B6F"/>
    <w:rsid w:val="00604740"/>
    <w:rsid w:val="0060749E"/>
    <w:rsid w:val="00611E7C"/>
    <w:rsid w:val="006142E4"/>
    <w:rsid w:val="00614926"/>
    <w:rsid w:val="00616AAA"/>
    <w:rsid w:val="006207E8"/>
    <w:rsid w:val="00620CCA"/>
    <w:rsid w:val="00621191"/>
    <w:rsid w:val="00622699"/>
    <w:rsid w:val="0062424C"/>
    <w:rsid w:val="00625F35"/>
    <w:rsid w:val="00626481"/>
    <w:rsid w:val="006265CD"/>
    <w:rsid w:val="00627DEC"/>
    <w:rsid w:val="006316C0"/>
    <w:rsid w:val="006334F5"/>
    <w:rsid w:val="00634D1D"/>
    <w:rsid w:val="00637D86"/>
    <w:rsid w:val="00640162"/>
    <w:rsid w:val="00641AA4"/>
    <w:rsid w:val="0064298F"/>
    <w:rsid w:val="00642FAE"/>
    <w:rsid w:val="00644751"/>
    <w:rsid w:val="0064509E"/>
    <w:rsid w:val="006454CC"/>
    <w:rsid w:val="006477AF"/>
    <w:rsid w:val="00650B3E"/>
    <w:rsid w:val="006510B1"/>
    <w:rsid w:val="006511A7"/>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77415"/>
    <w:rsid w:val="0068080D"/>
    <w:rsid w:val="006815B2"/>
    <w:rsid w:val="00681C1C"/>
    <w:rsid w:val="0068251B"/>
    <w:rsid w:val="00682D64"/>
    <w:rsid w:val="00685368"/>
    <w:rsid w:val="006867D0"/>
    <w:rsid w:val="006906E2"/>
    <w:rsid w:val="00697764"/>
    <w:rsid w:val="00697A6F"/>
    <w:rsid w:val="006A19F2"/>
    <w:rsid w:val="006A1D1B"/>
    <w:rsid w:val="006A33CC"/>
    <w:rsid w:val="006A3C81"/>
    <w:rsid w:val="006A5B05"/>
    <w:rsid w:val="006A5DAA"/>
    <w:rsid w:val="006A6456"/>
    <w:rsid w:val="006A64EF"/>
    <w:rsid w:val="006A737F"/>
    <w:rsid w:val="006B01BB"/>
    <w:rsid w:val="006B0670"/>
    <w:rsid w:val="006B08A2"/>
    <w:rsid w:val="006B2EC0"/>
    <w:rsid w:val="006B2EC6"/>
    <w:rsid w:val="006B346B"/>
    <w:rsid w:val="006B357E"/>
    <w:rsid w:val="006B37BB"/>
    <w:rsid w:val="006B55DD"/>
    <w:rsid w:val="006B668C"/>
    <w:rsid w:val="006B66BD"/>
    <w:rsid w:val="006B6C4A"/>
    <w:rsid w:val="006B7C5C"/>
    <w:rsid w:val="006C062D"/>
    <w:rsid w:val="006C0C99"/>
    <w:rsid w:val="006C2009"/>
    <w:rsid w:val="006C2CEB"/>
    <w:rsid w:val="006C2D50"/>
    <w:rsid w:val="006C384C"/>
    <w:rsid w:val="006C5169"/>
    <w:rsid w:val="006C5A57"/>
    <w:rsid w:val="006C5C51"/>
    <w:rsid w:val="006C61AE"/>
    <w:rsid w:val="006C691D"/>
    <w:rsid w:val="006C7077"/>
    <w:rsid w:val="006C7D1B"/>
    <w:rsid w:val="006D09CA"/>
    <w:rsid w:val="006D2E79"/>
    <w:rsid w:val="006D6792"/>
    <w:rsid w:val="006D6B14"/>
    <w:rsid w:val="006E1913"/>
    <w:rsid w:val="006E1D3F"/>
    <w:rsid w:val="006E24E7"/>
    <w:rsid w:val="006E2BA6"/>
    <w:rsid w:val="006E2F3E"/>
    <w:rsid w:val="006E636D"/>
    <w:rsid w:val="006E6FB3"/>
    <w:rsid w:val="006E702D"/>
    <w:rsid w:val="006E71A1"/>
    <w:rsid w:val="006E750E"/>
    <w:rsid w:val="006E7FFA"/>
    <w:rsid w:val="006F04DE"/>
    <w:rsid w:val="006F202A"/>
    <w:rsid w:val="006F332E"/>
    <w:rsid w:val="006F4617"/>
    <w:rsid w:val="006F7A7B"/>
    <w:rsid w:val="007034EF"/>
    <w:rsid w:val="007046DD"/>
    <w:rsid w:val="007053B9"/>
    <w:rsid w:val="00705D53"/>
    <w:rsid w:val="00706BDD"/>
    <w:rsid w:val="007102AA"/>
    <w:rsid w:val="00710735"/>
    <w:rsid w:val="00711829"/>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C78"/>
    <w:rsid w:val="0074659C"/>
    <w:rsid w:val="00747066"/>
    <w:rsid w:val="00750033"/>
    <w:rsid w:val="007512BD"/>
    <w:rsid w:val="00751557"/>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10A"/>
    <w:rsid w:val="00772629"/>
    <w:rsid w:val="007732D9"/>
    <w:rsid w:val="00774127"/>
    <w:rsid w:val="00774207"/>
    <w:rsid w:val="00776042"/>
    <w:rsid w:val="0077611D"/>
    <w:rsid w:val="00776914"/>
    <w:rsid w:val="0078009D"/>
    <w:rsid w:val="007804EF"/>
    <w:rsid w:val="007816D4"/>
    <w:rsid w:val="00783841"/>
    <w:rsid w:val="00783E25"/>
    <w:rsid w:val="0078460B"/>
    <w:rsid w:val="00785077"/>
    <w:rsid w:val="0078524B"/>
    <w:rsid w:val="007872AE"/>
    <w:rsid w:val="00790210"/>
    <w:rsid w:val="00790DCE"/>
    <w:rsid w:val="00791AD7"/>
    <w:rsid w:val="00791FE0"/>
    <w:rsid w:val="0079266F"/>
    <w:rsid w:val="00792CC6"/>
    <w:rsid w:val="00792FCB"/>
    <w:rsid w:val="00795A58"/>
    <w:rsid w:val="00795C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9D"/>
    <w:rsid w:val="007B4BD6"/>
    <w:rsid w:val="007B540C"/>
    <w:rsid w:val="007B572C"/>
    <w:rsid w:val="007B5BCE"/>
    <w:rsid w:val="007B5EBC"/>
    <w:rsid w:val="007C04EF"/>
    <w:rsid w:val="007C0B49"/>
    <w:rsid w:val="007C2077"/>
    <w:rsid w:val="007C3630"/>
    <w:rsid w:val="007C3885"/>
    <w:rsid w:val="007C4133"/>
    <w:rsid w:val="007C7EA8"/>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567D"/>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209"/>
    <w:rsid w:val="00805AE5"/>
    <w:rsid w:val="008062B9"/>
    <w:rsid w:val="00810391"/>
    <w:rsid w:val="008108C0"/>
    <w:rsid w:val="00810F09"/>
    <w:rsid w:val="00810FE5"/>
    <w:rsid w:val="0081191F"/>
    <w:rsid w:val="0081274A"/>
    <w:rsid w:val="00813D27"/>
    <w:rsid w:val="00814E14"/>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D93"/>
    <w:rsid w:val="00842E4E"/>
    <w:rsid w:val="00842ED3"/>
    <w:rsid w:val="00844392"/>
    <w:rsid w:val="008447B1"/>
    <w:rsid w:val="0084720D"/>
    <w:rsid w:val="0084722F"/>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97B"/>
    <w:rsid w:val="008639D8"/>
    <w:rsid w:val="00866552"/>
    <w:rsid w:val="0086724E"/>
    <w:rsid w:val="008675FA"/>
    <w:rsid w:val="00867EC2"/>
    <w:rsid w:val="00867F67"/>
    <w:rsid w:val="008700EE"/>
    <w:rsid w:val="00871EE8"/>
    <w:rsid w:val="00871F97"/>
    <w:rsid w:val="00873598"/>
    <w:rsid w:val="00873B35"/>
    <w:rsid w:val="00873EA4"/>
    <w:rsid w:val="00874297"/>
    <w:rsid w:val="00875013"/>
    <w:rsid w:val="00875898"/>
    <w:rsid w:val="00875C17"/>
    <w:rsid w:val="00876951"/>
    <w:rsid w:val="00880638"/>
    <w:rsid w:val="0088195F"/>
    <w:rsid w:val="008829F5"/>
    <w:rsid w:val="00882CC8"/>
    <w:rsid w:val="008831DD"/>
    <w:rsid w:val="00884B42"/>
    <w:rsid w:val="00884B65"/>
    <w:rsid w:val="00884D8A"/>
    <w:rsid w:val="0088627F"/>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43FC"/>
    <w:rsid w:val="008A5F0E"/>
    <w:rsid w:val="008A61CE"/>
    <w:rsid w:val="008A7E38"/>
    <w:rsid w:val="008B0280"/>
    <w:rsid w:val="008B2B36"/>
    <w:rsid w:val="008B3376"/>
    <w:rsid w:val="008B3526"/>
    <w:rsid w:val="008B3D42"/>
    <w:rsid w:val="008B3D92"/>
    <w:rsid w:val="008B3E47"/>
    <w:rsid w:val="008B5BC1"/>
    <w:rsid w:val="008B7044"/>
    <w:rsid w:val="008B755F"/>
    <w:rsid w:val="008C1497"/>
    <w:rsid w:val="008C2CBB"/>
    <w:rsid w:val="008C349F"/>
    <w:rsid w:val="008C3828"/>
    <w:rsid w:val="008C4446"/>
    <w:rsid w:val="008C50B2"/>
    <w:rsid w:val="008C5A21"/>
    <w:rsid w:val="008C6A64"/>
    <w:rsid w:val="008D1B3A"/>
    <w:rsid w:val="008D23C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ABF"/>
    <w:rsid w:val="00900E88"/>
    <w:rsid w:val="0090135D"/>
    <w:rsid w:val="00901C14"/>
    <w:rsid w:val="00902B75"/>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1FA7"/>
    <w:rsid w:val="009422CB"/>
    <w:rsid w:val="00942668"/>
    <w:rsid w:val="009430EA"/>
    <w:rsid w:val="00943CA2"/>
    <w:rsid w:val="00944123"/>
    <w:rsid w:val="00944300"/>
    <w:rsid w:val="0094477A"/>
    <w:rsid w:val="0094500E"/>
    <w:rsid w:val="00945322"/>
    <w:rsid w:val="00945454"/>
    <w:rsid w:val="0094658A"/>
    <w:rsid w:val="00950C9D"/>
    <w:rsid w:val="00951CFA"/>
    <w:rsid w:val="00952BB6"/>
    <w:rsid w:val="00953957"/>
    <w:rsid w:val="00955E4D"/>
    <w:rsid w:val="00957E83"/>
    <w:rsid w:val="00960500"/>
    <w:rsid w:val="00963B49"/>
    <w:rsid w:val="0096462E"/>
    <w:rsid w:val="00964BF9"/>
    <w:rsid w:val="00964E6D"/>
    <w:rsid w:val="00967E77"/>
    <w:rsid w:val="00970C79"/>
    <w:rsid w:val="009712EB"/>
    <w:rsid w:val="0097213F"/>
    <w:rsid w:val="00972D69"/>
    <w:rsid w:val="00973CE0"/>
    <w:rsid w:val="0097404B"/>
    <w:rsid w:val="009745B1"/>
    <w:rsid w:val="00977AE3"/>
    <w:rsid w:val="009801F4"/>
    <w:rsid w:val="00980C27"/>
    <w:rsid w:val="00981506"/>
    <w:rsid w:val="00982FED"/>
    <w:rsid w:val="009843DC"/>
    <w:rsid w:val="009846C3"/>
    <w:rsid w:val="009865D1"/>
    <w:rsid w:val="00986E08"/>
    <w:rsid w:val="00986EAE"/>
    <w:rsid w:val="009874F1"/>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2589"/>
    <w:rsid w:val="009A30D6"/>
    <w:rsid w:val="009A43D6"/>
    <w:rsid w:val="009A50FB"/>
    <w:rsid w:val="009A6B60"/>
    <w:rsid w:val="009A7041"/>
    <w:rsid w:val="009A793E"/>
    <w:rsid w:val="009B038F"/>
    <w:rsid w:val="009B04F7"/>
    <w:rsid w:val="009B23B2"/>
    <w:rsid w:val="009B4272"/>
    <w:rsid w:val="009B7146"/>
    <w:rsid w:val="009B78F4"/>
    <w:rsid w:val="009C0978"/>
    <w:rsid w:val="009C389D"/>
    <w:rsid w:val="009C467C"/>
    <w:rsid w:val="009C5EAA"/>
    <w:rsid w:val="009C6212"/>
    <w:rsid w:val="009C6572"/>
    <w:rsid w:val="009C6F54"/>
    <w:rsid w:val="009C7C87"/>
    <w:rsid w:val="009D1666"/>
    <w:rsid w:val="009D2328"/>
    <w:rsid w:val="009D2E6E"/>
    <w:rsid w:val="009D3CC3"/>
    <w:rsid w:val="009D3E9C"/>
    <w:rsid w:val="009D5C6E"/>
    <w:rsid w:val="009D640F"/>
    <w:rsid w:val="009D7671"/>
    <w:rsid w:val="009E0A0C"/>
    <w:rsid w:val="009E1D63"/>
    <w:rsid w:val="009E204B"/>
    <w:rsid w:val="009E2C93"/>
    <w:rsid w:val="009E3BF8"/>
    <w:rsid w:val="009E5F6F"/>
    <w:rsid w:val="009E61F5"/>
    <w:rsid w:val="009E71E8"/>
    <w:rsid w:val="009F1418"/>
    <w:rsid w:val="009F2A2E"/>
    <w:rsid w:val="009F3763"/>
    <w:rsid w:val="009F4EF3"/>
    <w:rsid w:val="00A01429"/>
    <w:rsid w:val="00A0151A"/>
    <w:rsid w:val="00A02078"/>
    <w:rsid w:val="00A0464C"/>
    <w:rsid w:val="00A05264"/>
    <w:rsid w:val="00A06492"/>
    <w:rsid w:val="00A06D86"/>
    <w:rsid w:val="00A077FE"/>
    <w:rsid w:val="00A107CD"/>
    <w:rsid w:val="00A10FF1"/>
    <w:rsid w:val="00A11D71"/>
    <w:rsid w:val="00A13649"/>
    <w:rsid w:val="00A1444D"/>
    <w:rsid w:val="00A15856"/>
    <w:rsid w:val="00A15E13"/>
    <w:rsid w:val="00A1658B"/>
    <w:rsid w:val="00A178D7"/>
    <w:rsid w:val="00A17E2E"/>
    <w:rsid w:val="00A221DE"/>
    <w:rsid w:val="00A2432D"/>
    <w:rsid w:val="00A25311"/>
    <w:rsid w:val="00A26399"/>
    <w:rsid w:val="00A264AB"/>
    <w:rsid w:val="00A2776D"/>
    <w:rsid w:val="00A34A3E"/>
    <w:rsid w:val="00A361B4"/>
    <w:rsid w:val="00A36852"/>
    <w:rsid w:val="00A408A1"/>
    <w:rsid w:val="00A4189A"/>
    <w:rsid w:val="00A419B1"/>
    <w:rsid w:val="00A41FD0"/>
    <w:rsid w:val="00A43C93"/>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CE6"/>
    <w:rsid w:val="00A530BD"/>
    <w:rsid w:val="00A53B96"/>
    <w:rsid w:val="00A5427A"/>
    <w:rsid w:val="00A578C2"/>
    <w:rsid w:val="00A61E53"/>
    <w:rsid w:val="00A6230F"/>
    <w:rsid w:val="00A64CBA"/>
    <w:rsid w:val="00A6504E"/>
    <w:rsid w:val="00A651FE"/>
    <w:rsid w:val="00A65EE7"/>
    <w:rsid w:val="00A66C43"/>
    <w:rsid w:val="00A700E2"/>
    <w:rsid w:val="00A70BF8"/>
    <w:rsid w:val="00A743C0"/>
    <w:rsid w:val="00A74880"/>
    <w:rsid w:val="00A7547D"/>
    <w:rsid w:val="00A76235"/>
    <w:rsid w:val="00A801AC"/>
    <w:rsid w:val="00A807BD"/>
    <w:rsid w:val="00A80953"/>
    <w:rsid w:val="00A81698"/>
    <w:rsid w:val="00A81BE0"/>
    <w:rsid w:val="00A83F6F"/>
    <w:rsid w:val="00A857D5"/>
    <w:rsid w:val="00A869F4"/>
    <w:rsid w:val="00A86EE5"/>
    <w:rsid w:val="00A901C8"/>
    <w:rsid w:val="00A905FC"/>
    <w:rsid w:val="00A91788"/>
    <w:rsid w:val="00A92139"/>
    <w:rsid w:val="00A92B3D"/>
    <w:rsid w:val="00A93122"/>
    <w:rsid w:val="00A931E6"/>
    <w:rsid w:val="00A94645"/>
    <w:rsid w:val="00A954A2"/>
    <w:rsid w:val="00A95FDA"/>
    <w:rsid w:val="00A97081"/>
    <w:rsid w:val="00A97899"/>
    <w:rsid w:val="00AA0C93"/>
    <w:rsid w:val="00AA2887"/>
    <w:rsid w:val="00AA3C65"/>
    <w:rsid w:val="00AA4F0B"/>
    <w:rsid w:val="00AA6658"/>
    <w:rsid w:val="00AA7B87"/>
    <w:rsid w:val="00AB18B9"/>
    <w:rsid w:val="00AB23E2"/>
    <w:rsid w:val="00AB31D9"/>
    <w:rsid w:val="00AB347C"/>
    <w:rsid w:val="00AB3801"/>
    <w:rsid w:val="00AB668D"/>
    <w:rsid w:val="00AB784F"/>
    <w:rsid w:val="00AB7F48"/>
    <w:rsid w:val="00AC08B1"/>
    <w:rsid w:val="00AC0D22"/>
    <w:rsid w:val="00AC1017"/>
    <w:rsid w:val="00AC10FD"/>
    <w:rsid w:val="00AC15DE"/>
    <w:rsid w:val="00AC23E3"/>
    <w:rsid w:val="00AC355B"/>
    <w:rsid w:val="00AC4668"/>
    <w:rsid w:val="00AC4773"/>
    <w:rsid w:val="00AC50CB"/>
    <w:rsid w:val="00AC54DB"/>
    <w:rsid w:val="00AC6672"/>
    <w:rsid w:val="00AC6C56"/>
    <w:rsid w:val="00AC74D1"/>
    <w:rsid w:val="00AD025D"/>
    <w:rsid w:val="00AD0632"/>
    <w:rsid w:val="00AD2CC7"/>
    <w:rsid w:val="00AD384B"/>
    <w:rsid w:val="00AD4E39"/>
    <w:rsid w:val="00AD54F4"/>
    <w:rsid w:val="00AD6462"/>
    <w:rsid w:val="00AD67E1"/>
    <w:rsid w:val="00AD7247"/>
    <w:rsid w:val="00AD7691"/>
    <w:rsid w:val="00AD76DA"/>
    <w:rsid w:val="00AE07F5"/>
    <w:rsid w:val="00AE1CFC"/>
    <w:rsid w:val="00AE3217"/>
    <w:rsid w:val="00AE35C9"/>
    <w:rsid w:val="00AE48AC"/>
    <w:rsid w:val="00AE4CBA"/>
    <w:rsid w:val="00AE4DF8"/>
    <w:rsid w:val="00AE5329"/>
    <w:rsid w:val="00AE599A"/>
    <w:rsid w:val="00AE5E29"/>
    <w:rsid w:val="00AE5F3A"/>
    <w:rsid w:val="00AE6BDD"/>
    <w:rsid w:val="00AE7348"/>
    <w:rsid w:val="00AF0BFD"/>
    <w:rsid w:val="00AF2AB9"/>
    <w:rsid w:val="00AF3F4A"/>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1513"/>
    <w:rsid w:val="00B125C6"/>
    <w:rsid w:val="00B12800"/>
    <w:rsid w:val="00B12E2F"/>
    <w:rsid w:val="00B135CA"/>
    <w:rsid w:val="00B14AE7"/>
    <w:rsid w:val="00B14BF4"/>
    <w:rsid w:val="00B1562B"/>
    <w:rsid w:val="00B157DA"/>
    <w:rsid w:val="00B15BA0"/>
    <w:rsid w:val="00B161F0"/>
    <w:rsid w:val="00B17895"/>
    <w:rsid w:val="00B21EE4"/>
    <w:rsid w:val="00B25C01"/>
    <w:rsid w:val="00B27413"/>
    <w:rsid w:val="00B3156C"/>
    <w:rsid w:val="00B34B6C"/>
    <w:rsid w:val="00B37BEA"/>
    <w:rsid w:val="00B409AC"/>
    <w:rsid w:val="00B41AED"/>
    <w:rsid w:val="00B42FDA"/>
    <w:rsid w:val="00B43BD8"/>
    <w:rsid w:val="00B46094"/>
    <w:rsid w:val="00B5186D"/>
    <w:rsid w:val="00B5444C"/>
    <w:rsid w:val="00B55C8B"/>
    <w:rsid w:val="00B563FC"/>
    <w:rsid w:val="00B605F1"/>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2DA"/>
    <w:rsid w:val="00B77BD2"/>
    <w:rsid w:val="00B77E53"/>
    <w:rsid w:val="00B80190"/>
    <w:rsid w:val="00B809A8"/>
    <w:rsid w:val="00B8234A"/>
    <w:rsid w:val="00B826A9"/>
    <w:rsid w:val="00B82830"/>
    <w:rsid w:val="00B82A0A"/>
    <w:rsid w:val="00B82D0E"/>
    <w:rsid w:val="00B84140"/>
    <w:rsid w:val="00B8609B"/>
    <w:rsid w:val="00B86F27"/>
    <w:rsid w:val="00B95AB8"/>
    <w:rsid w:val="00B969C2"/>
    <w:rsid w:val="00B96B82"/>
    <w:rsid w:val="00B97B20"/>
    <w:rsid w:val="00BA2ACC"/>
    <w:rsid w:val="00BA7E04"/>
    <w:rsid w:val="00BA7ECA"/>
    <w:rsid w:val="00BB11DA"/>
    <w:rsid w:val="00BB1954"/>
    <w:rsid w:val="00BB2729"/>
    <w:rsid w:val="00BB2C8A"/>
    <w:rsid w:val="00BB30CC"/>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438B"/>
    <w:rsid w:val="00BD7312"/>
    <w:rsid w:val="00BD79A8"/>
    <w:rsid w:val="00BD7BC3"/>
    <w:rsid w:val="00BE1C0C"/>
    <w:rsid w:val="00BE2882"/>
    <w:rsid w:val="00BE29D2"/>
    <w:rsid w:val="00BE6791"/>
    <w:rsid w:val="00BE7727"/>
    <w:rsid w:val="00BE7A90"/>
    <w:rsid w:val="00BF135F"/>
    <w:rsid w:val="00BF26B1"/>
    <w:rsid w:val="00BF369F"/>
    <w:rsid w:val="00BF3791"/>
    <w:rsid w:val="00BF3D29"/>
    <w:rsid w:val="00BF4BD1"/>
    <w:rsid w:val="00BF52F8"/>
    <w:rsid w:val="00BF545B"/>
    <w:rsid w:val="00BF5EB1"/>
    <w:rsid w:val="00BF6229"/>
    <w:rsid w:val="00C03A82"/>
    <w:rsid w:val="00C03A89"/>
    <w:rsid w:val="00C04F2C"/>
    <w:rsid w:val="00C0679A"/>
    <w:rsid w:val="00C06A96"/>
    <w:rsid w:val="00C07026"/>
    <w:rsid w:val="00C075C4"/>
    <w:rsid w:val="00C11031"/>
    <w:rsid w:val="00C11AA2"/>
    <w:rsid w:val="00C1200C"/>
    <w:rsid w:val="00C1369F"/>
    <w:rsid w:val="00C13F21"/>
    <w:rsid w:val="00C13FF5"/>
    <w:rsid w:val="00C14415"/>
    <w:rsid w:val="00C1475C"/>
    <w:rsid w:val="00C14797"/>
    <w:rsid w:val="00C21C52"/>
    <w:rsid w:val="00C21EA4"/>
    <w:rsid w:val="00C22907"/>
    <w:rsid w:val="00C238A5"/>
    <w:rsid w:val="00C23984"/>
    <w:rsid w:val="00C2469C"/>
    <w:rsid w:val="00C2655C"/>
    <w:rsid w:val="00C30EFA"/>
    <w:rsid w:val="00C32011"/>
    <w:rsid w:val="00C32223"/>
    <w:rsid w:val="00C32743"/>
    <w:rsid w:val="00C33FBD"/>
    <w:rsid w:val="00C3441E"/>
    <w:rsid w:val="00C34467"/>
    <w:rsid w:val="00C34D81"/>
    <w:rsid w:val="00C34F10"/>
    <w:rsid w:val="00C34FFB"/>
    <w:rsid w:val="00C35418"/>
    <w:rsid w:val="00C365F4"/>
    <w:rsid w:val="00C37610"/>
    <w:rsid w:val="00C4061F"/>
    <w:rsid w:val="00C40CD5"/>
    <w:rsid w:val="00C40FCA"/>
    <w:rsid w:val="00C41332"/>
    <w:rsid w:val="00C42A39"/>
    <w:rsid w:val="00C4345C"/>
    <w:rsid w:val="00C446D9"/>
    <w:rsid w:val="00C44C34"/>
    <w:rsid w:val="00C46626"/>
    <w:rsid w:val="00C47749"/>
    <w:rsid w:val="00C50997"/>
    <w:rsid w:val="00C51385"/>
    <w:rsid w:val="00C51394"/>
    <w:rsid w:val="00C521C5"/>
    <w:rsid w:val="00C53BCD"/>
    <w:rsid w:val="00C53F13"/>
    <w:rsid w:val="00C56F87"/>
    <w:rsid w:val="00C60799"/>
    <w:rsid w:val="00C620CF"/>
    <w:rsid w:val="00C634CE"/>
    <w:rsid w:val="00C65C17"/>
    <w:rsid w:val="00C67CAE"/>
    <w:rsid w:val="00C7079D"/>
    <w:rsid w:val="00C7115E"/>
    <w:rsid w:val="00C72438"/>
    <w:rsid w:val="00C72FAC"/>
    <w:rsid w:val="00C74BA7"/>
    <w:rsid w:val="00C75352"/>
    <w:rsid w:val="00C77496"/>
    <w:rsid w:val="00C80ACF"/>
    <w:rsid w:val="00C80CF7"/>
    <w:rsid w:val="00C81034"/>
    <w:rsid w:val="00C813E5"/>
    <w:rsid w:val="00C82755"/>
    <w:rsid w:val="00C831CB"/>
    <w:rsid w:val="00C86DE9"/>
    <w:rsid w:val="00C919F1"/>
    <w:rsid w:val="00C92393"/>
    <w:rsid w:val="00C92436"/>
    <w:rsid w:val="00C935D4"/>
    <w:rsid w:val="00C94CF8"/>
    <w:rsid w:val="00C955B0"/>
    <w:rsid w:val="00C95C62"/>
    <w:rsid w:val="00CA0101"/>
    <w:rsid w:val="00CA0B56"/>
    <w:rsid w:val="00CA1974"/>
    <w:rsid w:val="00CA1CD4"/>
    <w:rsid w:val="00CA1DE9"/>
    <w:rsid w:val="00CA20B1"/>
    <w:rsid w:val="00CA2551"/>
    <w:rsid w:val="00CA42B7"/>
    <w:rsid w:val="00CA4CA3"/>
    <w:rsid w:val="00CA4EF2"/>
    <w:rsid w:val="00CA76E4"/>
    <w:rsid w:val="00CA7FDC"/>
    <w:rsid w:val="00CB20F5"/>
    <w:rsid w:val="00CB31E0"/>
    <w:rsid w:val="00CB3363"/>
    <w:rsid w:val="00CB353E"/>
    <w:rsid w:val="00CB4868"/>
    <w:rsid w:val="00CB4C5A"/>
    <w:rsid w:val="00CB5657"/>
    <w:rsid w:val="00CB5E90"/>
    <w:rsid w:val="00CB6066"/>
    <w:rsid w:val="00CB64B0"/>
    <w:rsid w:val="00CC0F5E"/>
    <w:rsid w:val="00CC1BAD"/>
    <w:rsid w:val="00CC224F"/>
    <w:rsid w:val="00CC27EE"/>
    <w:rsid w:val="00CC2C47"/>
    <w:rsid w:val="00CC2FB1"/>
    <w:rsid w:val="00CC339D"/>
    <w:rsid w:val="00CC33B4"/>
    <w:rsid w:val="00CC41E4"/>
    <w:rsid w:val="00CC4A44"/>
    <w:rsid w:val="00CC4DBC"/>
    <w:rsid w:val="00CC5006"/>
    <w:rsid w:val="00CC5236"/>
    <w:rsid w:val="00CC57DA"/>
    <w:rsid w:val="00CC700E"/>
    <w:rsid w:val="00CC773F"/>
    <w:rsid w:val="00CD0001"/>
    <w:rsid w:val="00CD08B3"/>
    <w:rsid w:val="00CD0B2F"/>
    <w:rsid w:val="00CD25F8"/>
    <w:rsid w:val="00CD34AC"/>
    <w:rsid w:val="00CD44DA"/>
    <w:rsid w:val="00CD459D"/>
    <w:rsid w:val="00CD4AE1"/>
    <w:rsid w:val="00CD7B3B"/>
    <w:rsid w:val="00CE18D7"/>
    <w:rsid w:val="00CE18E4"/>
    <w:rsid w:val="00CE1DF9"/>
    <w:rsid w:val="00CE21A1"/>
    <w:rsid w:val="00CE2426"/>
    <w:rsid w:val="00CE398D"/>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04E1"/>
    <w:rsid w:val="00D21857"/>
    <w:rsid w:val="00D23399"/>
    <w:rsid w:val="00D23565"/>
    <w:rsid w:val="00D23D83"/>
    <w:rsid w:val="00D26598"/>
    <w:rsid w:val="00D27890"/>
    <w:rsid w:val="00D27F9F"/>
    <w:rsid w:val="00D30344"/>
    <w:rsid w:val="00D3043C"/>
    <w:rsid w:val="00D30B9C"/>
    <w:rsid w:val="00D311C6"/>
    <w:rsid w:val="00D3179D"/>
    <w:rsid w:val="00D32D49"/>
    <w:rsid w:val="00D32FFC"/>
    <w:rsid w:val="00D33471"/>
    <w:rsid w:val="00D3359A"/>
    <w:rsid w:val="00D343D6"/>
    <w:rsid w:val="00D34FA9"/>
    <w:rsid w:val="00D368B9"/>
    <w:rsid w:val="00D37007"/>
    <w:rsid w:val="00D41191"/>
    <w:rsid w:val="00D42360"/>
    <w:rsid w:val="00D43C0D"/>
    <w:rsid w:val="00D44E49"/>
    <w:rsid w:val="00D45F2B"/>
    <w:rsid w:val="00D46F2B"/>
    <w:rsid w:val="00D477D9"/>
    <w:rsid w:val="00D503CA"/>
    <w:rsid w:val="00D50773"/>
    <w:rsid w:val="00D51190"/>
    <w:rsid w:val="00D511FC"/>
    <w:rsid w:val="00D52396"/>
    <w:rsid w:val="00D52688"/>
    <w:rsid w:val="00D53117"/>
    <w:rsid w:val="00D53149"/>
    <w:rsid w:val="00D54956"/>
    <w:rsid w:val="00D55C43"/>
    <w:rsid w:val="00D55D0C"/>
    <w:rsid w:val="00D57123"/>
    <w:rsid w:val="00D60927"/>
    <w:rsid w:val="00D618E9"/>
    <w:rsid w:val="00D632DA"/>
    <w:rsid w:val="00D63373"/>
    <w:rsid w:val="00D659AE"/>
    <w:rsid w:val="00D660B5"/>
    <w:rsid w:val="00D66945"/>
    <w:rsid w:val="00D671F2"/>
    <w:rsid w:val="00D67AFB"/>
    <w:rsid w:val="00D718B3"/>
    <w:rsid w:val="00D71C97"/>
    <w:rsid w:val="00D71E2D"/>
    <w:rsid w:val="00D730DF"/>
    <w:rsid w:val="00D76978"/>
    <w:rsid w:val="00D76E0F"/>
    <w:rsid w:val="00D81237"/>
    <w:rsid w:val="00D83BDB"/>
    <w:rsid w:val="00D9108C"/>
    <w:rsid w:val="00D9195C"/>
    <w:rsid w:val="00D94783"/>
    <w:rsid w:val="00D94D1B"/>
    <w:rsid w:val="00D957BA"/>
    <w:rsid w:val="00D967A3"/>
    <w:rsid w:val="00DA1344"/>
    <w:rsid w:val="00DA1A1F"/>
    <w:rsid w:val="00DA26BF"/>
    <w:rsid w:val="00DA2C59"/>
    <w:rsid w:val="00DA3BC3"/>
    <w:rsid w:val="00DA49E0"/>
    <w:rsid w:val="00DA5739"/>
    <w:rsid w:val="00DB28A6"/>
    <w:rsid w:val="00DB4050"/>
    <w:rsid w:val="00DB7D85"/>
    <w:rsid w:val="00DC0841"/>
    <w:rsid w:val="00DC2934"/>
    <w:rsid w:val="00DC2CC9"/>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A52"/>
    <w:rsid w:val="00DE7C04"/>
    <w:rsid w:val="00DF371D"/>
    <w:rsid w:val="00DF55E9"/>
    <w:rsid w:val="00DF5EC7"/>
    <w:rsid w:val="00DF6620"/>
    <w:rsid w:val="00DF66FC"/>
    <w:rsid w:val="00DF6CAF"/>
    <w:rsid w:val="00DF6D08"/>
    <w:rsid w:val="00DF6D35"/>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697"/>
    <w:rsid w:val="00E16D7E"/>
    <w:rsid w:val="00E174D9"/>
    <w:rsid w:val="00E227F7"/>
    <w:rsid w:val="00E22C03"/>
    <w:rsid w:val="00E232B2"/>
    <w:rsid w:val="00E2370B"/>
    <w:rsid w:val="00E23C1F"/>
    <w:rsid w:val="00E2463E"/>
    <w:rsid w:val="00E259E6"/>
    <w:rsid w:val="00E261BC"/>
    <w:rsid w:val="00E31574"/>
    <w:rsid w:val="00E32449"/>
    <w:rsid w:val="00E32D33"/>
    <w:rsid w:val="00E33174"/>
    <w:rsid w:val="00E3342B"/>
    <w:rsid w:val="00E34442"/>
    <w:rsid w:val="00E345E0"/>
    <w:rsid w:val="00E35198"/>
    <w:rsid w:val="00E365A2"/>
    <w:rsid w:val="00E36A2A"/>
    <w:rsid w:val="00E36B21"/>
    <w:rsid w:val="00E36F28"/>
    <w:rsid w:val="00E37208"/>
    <w:rsid w:val="00E375A6"/>
    <w:rsid w:val="00E375D9"/>
    <w:rsid w:val="00E378F1"/>
    <w:rsid w:val="00E400EF"/>
    <w:rsid w:val="00E40A8E"/>
    <w:rsid w:val="00E40B10"/>
    <w:rsid w:val="00E41327"/>
    <w:rsid w:val="00E41A7E"/>
    <w:rsid w:val="00E440FB"/>
    <w:rsid w:val="00E44E63"/>
    <w:rsid w:val="00E46C37"/>
    <w:rsid w:val="00E47B19"/>
    <w:rsid w:val="00E5032B"/>
    <w:rsid w:val="00E51080"/>
    <w:rsid w:val="00E530D4"/>
    <w:rsid w:val="00E56D5A"/>
    <w:rsid w:val="00E57244"/>
    <w:rsid w:val="00E61BE5"/>
    <w:rsid w:val="00E6284C"/>
    <w:rsid w:val="00E63809"/>
    <w:rsid w:val="00E63D94"/>
    <w:rsid w:val="00E63F80"/>
    <w:rsid w:val="00E669DF"/>
    <w:rsid w:val="00E66BB4"/>
    <w:rsid w:val="00E7022E"/>
    <w:rsid w:val="00E70369"/>
    <w:rsid w:val="00E72360"/>
    <w:rsid w:val="00E723CB"/>
    <w:rsid w:val="00E728D7"/>
    <w:rsid w:val="00E72A8D"/>
    <w:rsid w:val="00E74F64"/>
    <w:rsid w:val="00E750C0"/>
    <w:rsid w:val="00E761E3"/>
    <w:rsid w:val="00E7641D"/>
    <w:rsid w:val="00E7690C"/>
    <w:rsid w:val="00E77599"/>
    <w:rsid w:val="00E77780"/>
    <w:rsid w:val="00E77813"/>
    <w:rsid w:val="00E8015B"/>
    <w:rsid w:val="00E818A5"/>
    <w:rsid w:val="00E8443A"/>
    <w:rsid w:val="00E8609A"/>
    <w:rsid w:val="00E86957"/>
    <w:rsid w:val="00E90C0F"/>
    <w:rsid w:val="00E910A3"/>
    <w:rsid w:val="00E91642"/>
    <w:rsid w:val="00E92D11"/>
    <w:rsid w:val="00E950B5"/>
    <w:rsid w:val="00E95487"/>
    <w:rsid w:val="00E9697A"/>
    <w:rsid w:val="00E97054"/>
    <w:rsid w:val="00E974F5"/>
    <w:rsid w:val="00EA2E28"/>
    <w:rsid w:val="00EA42C7"/>
    <w:rsid w:val="00EA61D8"/>
    <w:rsid w:val="00EA6561"/>
    <w:rsid w:val="00EB0B0A"/>
    <w:rsid w:val="00EB2024"/>
    <w:rsid w:val="00EB39E9"/>
    <w:rsid w:val="00EB3C44"/>
    <w:rsid w:val="00EB3D0B"/>
    <w:rsid w:val="00EB4411"/>
    <w:rsid w:val="00EB4562"/>
    <w:rsid w:val="00EC008F"/>
    <w:rsid w:val="00EC00A6"/>
    <w:rsid w:val="00EC309C"/>
    <w:rsid w:val="00EC3654"/>
    <w:rsid w:val="00EC74CC"/>
    <w:rsid w:val="00ED0FB4"/>
    <w:rsid w:val="00ED10D4"/>
    <w:rsid w:val="00ED1A57"/>
    <w:rsid w:val="00ED229E"/>
    <w:rsid w:val="00ED2B6E"/>
    <w:rsid w:val="00ED2EFD"/>
    <w:rsid w:val="00ED34A7"/>
    <w:rsid w:val="00ED4C9D"/>
    <w:rsid w:val="00ED75DA"/>
    <w:rsid w:val="00ED782D"/>
    <w:rsid w:val="00EE1312"/>
    <w:rsid w:val="00EE21F1"/>
    <w:rsid w:val="00EE24C2"/>
    <w:rsid w:val="00EE47A0"/>
    <w:rsid w:val="00EE4D38"/>
    <w:rsid w:val="00EE59DF"/>
    <w:rsid w:val="00EE5AF6"/>
    <w:rsid w:val="00EF04C3"/>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217"/>
    <w:rsid w:val="00F04F55"/>
    <w:rsid w:val="00F05C9B"/>
    <w:rsid w:val="00F07395"/>
    <w:rsid w:val="00F07DE6"/>
    <w:rsid w:val="00F101B7"/>
    <w:rsid w:val="00F1275B"/>
    <w:rsid w:val="00F12C44"/>
    <w:rsid w:val="00F12CE2"/>
    <w:rsid w:val="00F1303A"/>
    <w:rsid w:val="00F1560B"/>
    <w:rsid w:val="00F16647"/>
    <w:rsid w:val="00F1793D"/>
    <w:rsid w:val="00F21BFF"/>
    <w:rsid w:val="00F21ECE"/>
    <w:rsid w:val="00F223C4"/>
    <w:rsid w:val="00F22451"/>
    <w:rsid w:val="00F238E0"/>
    <w:rsid w:val="00F23A17"/>
    <w:rsid w:val="00F249B6"/>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3D50"/>
    <w:rsid w:val="00FA5D17"/>
    <w:rsid w:val="00FA5DAC"/>
    <w:rsid w:val="00FA732D"/>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3AB0"/>
    <w:rsid w:val="00FF4145"/>
    <w:rsid w:val="00FF4BF3"/>
    <w:rsid w:val="00FF529B"/>
    <w:rsid w:val="00FF6980"/>
    <w:rsid w:val="00FF7E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rdi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7F5"/>
    <w:rPr>
      <w:sz w:val="24"/>
    </w:rPr>
  </w:style>
  <w:style w:type="paragraph" w:styleId="Heading1">
    <w:name w:val="heading 1"/>
    <w:basedOn w:val="Normal"/>
    <w:next w:val="Normal"/>
    <w:link w:val="Heading1Char"/>
    <w:qFormat/>
    <w:rsid w:val="00A52CE6"/>
    <w:pPr>
      <w:keepNext/>
      <w:spacing w:before="240" w:after="60"/>
      <w:outlineLvl w:val="0"/>
    </w:pPr>
    <w:rPr>
      <w:rFonts w:ascii="Cambria" w:hAnsi="Cambria" w:cs="Angsana New"/>
      <w:b/>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uiPriority w:val="99"/>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uiPriority w:val="99"/>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rsid w:val="00964BF9"/>
    <w:pPr>
      <w:spacing w:line="480" w:lineRule="auto"/>
      <w:ind w:firstLine="720"/>
    </w:pPr>
    <w:rPr>
      <w:color w:val="17365D"/>
      <w:spacing w:val="5"/>
      <w:kern w:val="28"/>
      <w:sz w:val="24"/>
      <w:szCs w:val="52"/>
      <w:lang w:bidi="ar-SA"/>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character" w:customStyle="1" w:styleId="Heading1Char">
    <w:name w:val="Heading 1 Char"/>
    <w:link w:val="Heading1"/>
    <w:rsid w:val="00A52CE6"/>
    <w:rPr>
      <w:rFonts w:ascii="Cambria" w:eastAsia="Times New Roman" w:hAnsi="Cambria" w:cs="Angsana New"/>
      <w:b/>
      <w:bCs/>
      <w:kern w:val="32"/>
      <w:sz w:val="32"/>
      <w:szCs w:val="40"/>
    </w:rPr>
  </w:style>
  <w:style w:type="paragraph" w:styleId="TOCHeading">
    <w:name w:val="TOC Heading"/>
    <w:basedOn w:val="Heading1"/>
    <w:next w:val="Normal"/>
    <w:uiPriority w:val="39"/>
    <w:semiHidden/>
    <w:unhideWhenUsed/>
    <w:qFormat/>
    <w:rsid w:val="00A52CE6"/>
    <w:pPr>
      <w:keepLines/>
      <w:spacing w:before="480" w:after="0"/>
      <w:outlineLvl w:val="9"/>
    </w:pPr>
    <w:rPr>
      <w:color w:val="365F91"/>
      <w:kern w:val="0"/>
      <w:sz w:val="28"/>
      <w:szCs w:val="28"/>
      <w:lang w:eastAsia="ja-JP" w:bidi="ar-SA"/>
    </w:rPr>
  </w:style>
  <w:style w:type="paragraph" w:styleId="TOC1">
    <w:name w:val="toc 1"/>
    <w:basedOn w:val="Normal"/>
    <w:next w:val="Normal"/>
    <w:autoRedefine/>
    <w:uiPriority w:val="39"/>
    <w:qFormat/>
    <w:rsid w:val="00A52CE6"/>
  </w:style>
  <w:style w:type="character" w:styleId="Hyperlink">
    <w:name w:val="Hyperlink"/>
    <w:unhideWhenUsed/>
    <w:rsid w:val="00A52CE6"/>
    <w:rPr>
      <w:color w:val="0000FF"/>
      <w:u w:val="single"/>
    </w:rPr>
  </w:style>
  <w:style w:type="paragraph" w:styleId="TOC2">
    <w:name w:val="toc 2"/>
    <w:basedOn w:val="Normal"/>
    <w:next w:val="Normal"/>
    <w:autoRedefine/>
    <w:uiPriority w:val="39"/>
    <w:unhideWhenUsed/>
    <w:qFormat/>
    <w:rsid w:val="00A52CE6"/>
    <w:pPr>
      <w:spacing w:after="100"/>
      <w:ind w:left="220"/>
    </w:pPr>
    <w:rPr>
      <w:rFonts w:ascii="Calibri" w:eastAsia="MS Mincho" w:hAnsi="Calibri" w:cs="Arial"/>
      <w:sz w:val="22"/>
      <w:szCs w:val="22"/>
      <w:lang w:eastAsia="ja-JP" w:bidi="ar-SA"/>
    </w:rPr>
  </w:style>
  <w:style w:type="paragraph" w:styleId="TOC3">
    <w:name w:val="toc 3"/>
    <w:basedOn w:val="Normal"/>
    <w:next w:val="Normal"/>
    <w:autoRedefine/>
    <w:uiPriority w:val="39"/>
    <w:unhideWhenUsed/>
    <w:qFormat/>
    <w:rsid w:val="00A52CE6"/>
    <w:pPr>
      <w:spacing w:after="100"/>
      <w:ind w:left="440"/>
    </w:pPr>
    <w:rPr>
      <w:rFonts w:ascii="Calibri" w:eastAsia="MS Mincho" w:hAnsi="Calibri" w:cs="Arial"/>
      <w:sz w:val="22"/>
      <w:szCs w:val="22"/>
      <w:lang w:eastAsia="ja-JP" w:bidi="ar-SA"/>
    </w:rPr>
  </w:style>
  <w:style w:type="paragraph" w:styleId="BalloonText">
    <w:name w:val="Balloon Text"/>
    <w:basedOn w:val="Normal"/>
    <w:link w:val="BalloonTextChar"/>
    <w:rsid w:val="00A52CE6"/>
    <w:rPr>
      <w:rFonts w:ascii="Tahoma" w:hAnsi="Tahoma" w:cs="Angsana New"/>
      <w:sz w:val="16"/>
    </w:rPr>
  </w:style>
  <w:style w:type="character" w:customStyle="1" w:styleId="BalloonTextChar">
    <w:name w:val="Balloon Text Char"/>
    <w:link w:val="BalloonText"/>
    <w:rsid w:val="00A52CE6"/>
    <w:rPr>
      <w:rFonts w:ascii="Tahoma" w:hAnsi="Tahoma" w:cs="Angsana New"/>
      <w:sz w:val="16"/>
    </w:rPr>
  </w:style>
  <w:style w:type="paragraph" w:styleId="ListParagraph">
    <w:name w:val="List Paragraph"/>
    <w:basedOn w:val="Normal"/>
    <w:uiPriority w:val="34"/>
    <w:qFormat/>
    <w:rsid w:val="006316C0"/>
    <w:pPr>
      <w:ind w:left="720"/>
    </w:pPr>
  </w:style>
  <w:style w:type="table" w:styleId="TableGrid">
    <w:name w:val="Table Grid"/>
    <w:basedOn w:val="TableNormal"/>
    <w:rsid w:val="00E47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47B19"/>
    <w:rPr>
      <w:b/>
      <w:bCs/>
      <w:sz w:val="20"/>
      <w:szCs w:val="25"/>
    </w:rPr>
  </w:style>
  <w:style w:type="character" w:customStyle="1" w:styleId="apple-style-span">
    <w:name w:val="apple-style-span"/>
    <w:rsid w:val="001C1330"/>
  </w:style>
  <w:style w:type="character" w:customStyle="1" w:styleId="apple-converted-space">
    <w:name w:val="apple-converted-space"/>
    <w:rsid w:val="006D2E79"/>
  </w:style>
  <w:style w:type="paragraph" w:customStyle="1" w:styleId="APAHeadingCenterIncludedInTOC">
    <w:name w:val="APA Heading Center Included In TOC"/>
    <w:basedOn w:val="APA"/>
    <w:next w:val="APA"/>
    <w:link w:val="APAHeadingCenterIncludedInTOCChar"/>
    <w:rsid w:val="00982FED"/>
    <w:pPr>
      <w:pBdr>
        <w:bottom w:val="single" w:sz="8" w:space="4" w:color="4F81BD"/>
      </w:pBdr>
      <w:overflowPunct w:val="0"/>
      <w:autoSpaceDE w:val="0"/>
      <w:autoSpaceDN w:val="0"/>
      <w:adjustRightInd w:val="0"/>
      <w:ind w:firstLine="0"/>
      <w:contextualSpacing/>
      <w:jc w:val="center"/>
      <w:textAlignment w:val="baseline"/>
      <w:outlineLvl w:val="0"/>
    </w:pPr>
    <w:rPr>
      <w:rFonts w:cs="Times New Roman"/>
      <w:color w:val="17365D"/>
      <w:spacing w:val="5"/>
      <w:kern w:val="28"/>
      <w:szCs w:val="52"/>
    </w:rPr>
  </w:style>
  <w:style w:type="character" w:customStyle="1" w:styleId="APAHeadingCenterIncludedInTOCChar">
    <w:name w:val="APA Heading Center Included In TOC Char"/>
    <w:basedOn w:val="DefaultParagraphFont"/>
    <w:link w:val="APAHeadingCenterIncludedInTOC"/>
    <w:rsid w:val="00982FED"/>
    <w:rPr>
      <w:rFonts w:cs="Times New Roman"/>
      <w:color w:val="17365D"/>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rdi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7F5"/>
    <w:rPr>
      <w:sz w:val="24"/>
    </w:rPr>
  </w:style>
  <w:style w:type="paragraph" w:styleId="Heading1">
    <w:name w:val="heading 1"/>
    <w:basedOn w:val="Normal"/>
    <w:next w:val="Normal"/>
    <w:link w:val="Heading1Char"/>
    <w:qFormat/>
    <w:rsid w:val="00A52CE6"/>
    <w:pPr>
      <w:keepNext/>
      <w:spacing w:before="240" w:after="60"/>
      <w:outlineLvl w:val="0"/>
    </w:pPr>
    <w:rPr>
      <w:rFonts w:ascii="Cambria" w:hAnsi="Cambria" w:cs="Angsana New"/>
      <w:b/>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uiPriority w:val="99"/>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uiPriority w:val="99"/>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rsid w:val="00964BF9"/>
    <w:pPr>
      <w:spacing w:line="480" w:lineRule="auto"/>
      <w:ind w:firstLine="720"/>
    </w:pPr>
    <w:rPr>
      <w:color w:val="17365D"/>
      <w:spacing w:val="5"/>
      <w:kern w:val="28"/>
      <w:sz w:val="24"/>
      <w:szCs w:val="52"/>
      <w:lang w:bidi="ar-SA"/>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character" w:customStyle="1" w:styleId="Heading1Char">
    <w:name w:val="Heading 1 Char"/>
    <w:link w:val="Heading1"/>
    <w:rsid w:val="00A52CE6"/>
    <w:rPr>
      <w:rFonts w:ascii="Cambria" w:eastAsia="Times New Roman" w:hAnsi="Cambria" w:cs="Angsana New"/>
      <w:b/>
      <w:bCs/>
      <w:kern w:val="32"/>
      <w:sz w:val="32"/>
      <w:szCs w:val="40"/>
    </w:rPr>
  </w:style>
  <w:style w:type="paragraph" w:styleId="TOCHeading">
    <w:name w:val="TOC Heading"/>
    <w:basedOn w:val="Heading1"/>
    <w:next w:val="Normal"/>
    <w:uiPriority w:val="39"/>
    <w:semiHidden/>
    <w:unhideWhenUsed/>
    <w:qFormat/>
    <w:rsid w:val="00A52CE6"/>
    <w:pPr>
      <w:keepLines/>
      <w:spacing w:before="480" w:after="0"/>
      <w:outlineLvl w:val="9"/>
    </w:pPr>
    <w:rPr>
      <w:color w:val="365F91"/>
      <w:kern w:val="0"/>
      <w:sz w:val="28"/>
      <w:szCs w:val="28"/>
      <w:lang w:eastAsia="ja-JP" w:bidi="ar-SA"/>
    </w:rPr>
  </w:style>
  <w:style w:type="paragraph" w:styleId="TOC1">
    <w:name w:val="toc 1"/>
    <w:basedOn w:val="Normal"/>
    <w:next w:val="Normal"/>
    <w:autoRedefine/>
    <w:uiPriority w:val="39"/>
    <w:qFormat/>
    <w:rsid w:val="00A52CE6"/>
  </w:style>
  <w:style w:type="character" w:styleId="Hyperlink">
    <w:name w:val="Hyperlink"/>
    <w:unhideWhenUsed/>
    <w:rsid w:val="00A52CE6"/>
    <w:rPr>
      <w:color w:val="0000FF"/>
      <w:u w:val="single"/>
    </w:rPr>
  </w:style>
  <w:style w:type="paragraph" w:styleId="TOC2">
    <w:name w:val="toc 2"/>
    <w:basedOn w:val="Normal"/>
    <w:next w:val="Normal"/>
    <w:autoRedefine/>
    <w:uiPriority w:val="39"/>
    <w:unhideWhenUsed/>
    <w:qFormat/>
    <w:rsid w:val="00A52CE6"/>
    <w:pPr>
      <w:spacing w:after="100"/>
      <w:ind w:left="220"/>
    </w:pPr>
    <w:rPr>
      <w:rFonts w:ascii="Calibri" w:eastAsia="MS Mincho" w:hAnsi="Calibri" w:cs="Arial"/>
      <w:sz w:val="22"/>
      <w:szCs w:val="22"/>
      <w:lang w:eastAsia="ja-JP" w:bidi="ar-SA"/>
    </w:rPr>
  </w:style>
  <w:style w:type="paragraph" w:styleId="TOC3">
    <w:name w:val="toc 3"/>
    <w:basedOn w:val="Normal"/>
    <w:next w:val="Normal"/>
    <w:autoRedefine/>
    <w:uiPriority w:val="39"/>
    <w:unhideWhenUsed/>
    <w:qFormat/>
    <w:rsid w:val="00A52CE6"/>
    <w:pPr>
      <w:spacing w:after="100"/>
      <w:ind w:left="440"/>
    </w:pPr>
    <w:rPr>
      <w:rFonts w:ascii="Calibri" w:eastAsia="MS Mincho" w:hAnsi="Calibri" w:cs="Arial"/>
      <w:sz w:val="22"/>
      <w:szCs w:val="22"/>
      <w:lang w:eastAsia="ja-JP" w:bidi="ar-SA"/>
    </w:rPr>
  </w:style>
  <w:style w:type="paragraph" w:styleId="BalloonText">
    <w:name w:val="Balloon Text"/>
    <w:basedOn w:val="Normal"/>
    <w:link w:val="BalloonTextChar"/>
    <w:rsid w:val="00A52CE6"/>
    <w:rPr>
      <w:rFonts w:ascii="Tahoma" w:hAnsi="Tahoma" w:cs="Angsana New"/>
      <w:sz w:val="16"/>
    </w:rPr>
  </w:style>
  <w:style w:type="character" w:customStyle="1" w:styleId="BalloonTextChar">
    <w:name w:val="Balloon Text Char"/>
    <w:link w:val="BalloonText"/>
    <w:rsid w:val="00A52CE6"/>
    <w:rPr>
      <w:rFonts w:ascii="Tahoma" w:hAnsi="Tahoma" w:cs="Angsana New"/>
      <w:sz w:val="16"/>
    </w:rPr>
  </w:style>
  <w:style w:type="paragraph" w:styleId="ListParagraph">
    <w:name w:val="List Paragraph"/>
    <w:basedOn w:val="Normal"/>
    <w:uiPriority w:val="34"/>
    <w:qFormat/>
    <w:rsid w:val="006316C0"/>
    <w:pPr>
      <w:ind w:left="720"/>
    </w:pPr>
  </w:style>
  <w:style w:type="table" w:styleId="TableGrid">
    <w:name w:val="Table Grid"/>
    <w:basedOn w:val="TableNormal"/>
    <w:rsid w:val="00E47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47B19"/>
    <w:rPr>
      <w:b/>
      <w:bCs/>
      <w:sz w:val="20"/>
      <w:szCs w:val="25"/>
    </w:rPr>
  </w:style>
  <w:style w:type="character" w:customStyle="1" w:styleId="apple-style-span">
    <w:name w:val="apple-style-span"/>
    <w:rsid w:val="001C1330"/>
  </w:style>
  <w:style w:type="character" w:customStyle="1" w:styleId="apple-converted-space">
    <w:name w:val="apple-converted-space"/>
    <w:rsid w:val="006D2E79"/>
  </w:style>
  <w:style w:type="paragraph" w:customStyle="1" w:styleId="APAHeadingCenterIncludedInTOC">
    <w:name w:val="APA Heading Center Included In TOC"/>
    <w:basedOn w:val="APA"/>
    <w:next w:val="APA"/>
    <w:link w:val="APAHeadingCenterIncludedInTOCChar"/>
    <w:rsid w:val="00982FED"/>
    <w:pPr>
      <w:pBdr>
        <w:bottom w:val="single" w:sz="8" w:space="4" w:color="4F81BD"/>
      </w:pBdr>
      <w:overflowPunct w:val="0"/>
      <w:autoSpaceDE w:val="0"/>
      <w:autoSpaceDN w:val="0"/>
      <w:adjustRightInd w:val="0"/>
      <w:ind w:firstLine="0"/>
      <w:contextualSpacing/>
      <w:jc w:val="center"/>
      <w:textAlignment w:val="baseline"/>
      <w:outlineLvl w:val="0"/>
    </w:pPr>
    <w:rPr>
      <w:rFonts w:cs="Times New Roman"/>
      <w:color w:val="17365D"/>
      <w:spacing w:val="5"/>
      <w:kern w:val="28"/>
      <w:szCs w:val="52"/>
    </w:rPr>
  </w:style>
  <w:style w:type="character" w:customStyle="1" w:styleId="APAHeadingCenterIncludedInTOCChar">
    <w:name w:val="APA Heading Center Included In TOC Char"/>
    <w:basedOn w:val="DefaultParagraphFont"/>
    <w:link w:val="APAHeadingCenterIncludedInTOC"/>
    <w:rsid w:val="00982FED"/>
    <w:rPr>
      <w:rFonts w:cs="Times New Roman"/>
      <w:color w:val="17365D"/>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0787">
      <w:bodyDiv w:val="1"/>
      <w:marLeft w:val="0"/>
      <w:marRight w:val="0"/>
      <w:marTop w:val="0"/>
      <w:marBottom w:val="0"/>
      <w:divBdr>
        <w:top w:val="none" w:sz="0" w:space="0" w:color="auto"/>
        <w:left w:val="none" w:sz="0" w:space="0" w:color="auto"/>
        <w:bottom w:val="none" w:sz="0" w:space="0" w:color="auto"/>
        <w:right w:val="none" w:sz="0" w:space="0" w:color="auto"/>
      </w:divBdr>
    </w:div>
    <w:div w:id="812522519">
      <w:bodyDiv w:val="1"/>
      <w:marLeft w:val="0"/>
      <w:marRight w:val="0"/>
      <w:marTop w:val="0"/>
      <w:marBottom w:val="0"/>
      <w:divBdr>
        <w:top w:val="none" w:sz="0" w:space="0" w:color="auto"/>
        <w:left w:val="none" w:sz="0" w:space="0" w:color="auto"/>
        <w:bottom w:val="none" w:sz="0" w:space="0" w:color="auto"/>
        <w:right w:val="none" w:sz="0" w:space="0" w:color="auto"/>
      </w:divBdr>
    </w:div>
    <w:div w:id="861631679">
      <w:bodyDiv w:val="1"/>
      <w:marLeft w:val="0"/>
      <w:marRight w:val="0"/>
      <w:marTop w:val="0"/>
      <w:marBottom w:val="0"/>
      <w:divBdr>
        <w:top w:val="none" w:sz="0" w:space="0" w:color="auto"/>
        <w:left w:val="none" w:sz="0" w:space="0" w:color="auto"/>
        <w:bottom w:val="none" w:sz="0" w:space="0" w:color="auto"/>
        <w:right w:val="none" w:sz="0" w:space="0" w:color="auto"/>
      </w:divBdr>
    </w:div>
    <w:div w:id="1081365959">
      <w:bodyDiv w:val="1"/>
      <w:marLeft w:val="0"/>
      <w:marRight w:val="0"/>
      <w:marTop w:val="0"/>
      <w:marBottom w:val="0"/>
      <w:divBdr>
        <w:top w:val="none" w:sz="0" w:space="0" w:color="auto"/>
        <w:left w:val="none" w:sz="0" w:space="0" w:color="auto"/>
        <w:bottom w:val="none" w:sz="0" w:space="0" w:color="auto"/>
        <w:right w:val="none" w:sz="0" w:space="0" w:color="auto"/>
      </w:divBdr>
    </w:div>
    <w:div w:id="1269779168">
      <w:bodyDiv w:val="1"/>
      <w:marLeft w:val="0"/>
      <w:marRight w:val="0"/>
      <w:marTop w:val="0"/>
      <w:marBottom w:val="0"/>
      <w:divBdr>
        <w:top w:val="none" w:sz="0" w:space="0" w:color="auto"/>
        <w:left w:val="none" w:sz="0" w:space="0" w:color="auto"/>
        <w:bottom w:val="none" w:sz="0" w:space="0" w:color="auto"/>
        <w:right w:val="none" w:sz="0" w:space="0" w:color="auto"/>
      </w:divBdr>
    </w:div>
    <w:div w:id="1295284863">
      <w:bodyDiv w:val="1"/>
      <w:marLeft w:val="0"/>
      <w:marRight w:val="0"/>
      <w:marTop w:val="0"/>
      <w:marBottom w:val="0"/>
      <w:divBdr>
        <w:top w:val="none" w:sz="0" w:space="0" w:color="auto"/>
        <w:left w:val="none" w:sz="0" w:space="0" w:color="auto"/>
        <w:bottom w:val="none" w:sz="0" w:space="0" w:color="auto"/>
        <w:right w:val="none" w:sz="0" w:space="0" w:color="auto"/>
      </w:divBdr>
    </w:div>
    <w:div w:id="1370764943">
      <w:bodyDiv w:val="1"/>
      <w:marLeft w:val="0"/>
      <w:marRight w:val="0"/>
      <w:marTop w:val="0"/>
      <w:marBottom w:val="0"/>
      <w:divBdr>
        <w:top w:val="none" w:sz="0" w:space="0" w:color="auto"/>
        <w:left w:val="none" w:sz="0" w:space="0" w:color="auto"/>
        <w:bottom w:val="none" w:sz="0" w:space="0" w:color="auto"/>
        <w:right w:val="none" w:sz="0" w:space="0" w:color="auto"/>
      </w:divBdr>
    </w:div>
    <w:div w:id="1418940693">
      <w:bodyDiv w:val="1"/>
      <w:marLeft w:val="0"/>
      <w:marRight w:val="0"/>
      <w:marTop w:val="0"/>
      <w:marBottom w:val="0"/>
      <w:divBdr>
        <w:top w:val="none" w:sz="0" w:space="0" w:color="auto"/>
        <w:left w:val="none" w:sz="0" w:space="0" w:color="auto"/>
        <w:bottom w:val="none" w:sz="0" w:space="0" w:color="auto"/>
        <w:right w:val="none" w:sz="0" w:space="0" w:color="auto"/>
      </w:divBdr>
    </w:div>
    <w:div w:id="2049791817">
      <w:bodyDiv w:val="1"/>
      <w:marLeft w:val="0"/>
      <w:marRight w:val="0"/>
      <w:marTop w:val="0"/>
      <w:marBottom w:val="0"/>
      <w:divBdr>
        <w:top w:val="none" w:sz="0" w:space="0" w:color="auto"/>
        <w:left w:val="none" w:sz="0" w:space="0" w:color="auto"/>
        <w:bottom w:val="none" w:sz="0" w:space="0" w:color="auto"/>
        <w:right w:val="none" w:sz="0" w:space="0" w:color="auto"/>
      </w:divBdr>
    </w:div>
    <w:div w:id="20784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managementgroup.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lobalmanagementgroup.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5C0C-8A73-42C9-BB55-6C8715CB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83</TotalTime>
  <Pages>22</Pages>
  <Words>7303</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dc:subject>
  <dc:creator/>
  <cp:lastModifiedBy>Steve Clarke</cp:lastModifiedBy>
  <cp:revision>10</cp:revision>
  <dcterms:created xsi:type="dcterms:W3CDTF">2013-01-16T01:07:00Z</dcterms:created>
  <dcterms:modified xsi:type="dcterms:W3CDTF">2014-11-25T05:33:00Z</dcterms:modified>
</cp:coreProperties>
</file>